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BD49" w14:textId="77777777" w:rsidR="002A66D9" w:rsidRDefault="002A66D9" w:rsidP="000A06A9"/>
    <w:p w14:paraId="244E9EA3" w14:textId="77777777" w:rsidR="00EF3AF3" w:rsidRDefault="00EF3AF3" w:rsidP="00536F30">
      <w:pPr>
        <w:pStyle w:val="LLEsityksennimi"/>
      </w:pPr>
      <w:r>
        <w:t xml:space="preserve">Hallituksen esitys eduskunnalle </w:t>
      </w:r>
    </w:p>
    <w:bookmarkStart w:id="0" w:name="_Toc89077666" w:displacedByCustomXml="next"/>
    <w:bookmarkStart w:id="1" w:name="_Toc86849648" w:displacedByCustomXml="next"/>
    <w:bookmarkStart w:id="2" w:name="_Toc86849552" w:displacedByCustomXml="next"/>
    <w:sdt>
      <w:sdtPr>
        <w:alias w:val="Otsikko"/>
        <w:tag w:val="CCOtsikko"/>
        <w:id w:val="-717274869"/>
        <w:lock w:val="sdtLocked"/>
        <w:placeholder>
          <w:docPart w:val="A60C8301F3A441C6BC0A70A1512D7DD7"/>
        </w:placeholder>
        <w15:color w:val="00CCFF"/>
      </w:sdtPr>
      <w:sdtEndPr/>
      <w:sdtContent>
        <w:p w14:paraId="77288FFB"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sdt>
      <w:sdtPr>
        <w:alias w:val="Pääasiallinen sisältö"/>
        <w:tag w:val="CCPaaasiallinensisalto"/>
        <w:id w:val="773754789"/>
        <w:lock w:val="sdtLocked"/>
        <w:placeholder>
          <w:docPart w:val="A97E069D181B42F2844CD74F78726C7E"/>
        </w:placeholder>
        <w15:color w:val="00CCFF"/>
      </w:sdtPr>
      <w:sdtEndPr/>
      <w:sdtContent>
        <w:p w14:paraId="6C9E75DB" w14:textId="2C8CEE52" w:rsidR="000B1006" w:rsidRDefault="00DA7B21" w:rsidP="00671AC8">
          <w:pPr>
            <w:pStyle w:val="LLPerustelujenkappalejako"/>
            <w:rPr>
              <w:bdr w:val="none" w:sz="0" w:space="0" w:color="auto" w:frame="1"/>
            </w:rPr>
          </w:pPr>
          <w:r w:rsidRPr="00E25047">
            <w:t>Esityksessä ehdot</w:t>
          </w:r>
          <w:r>
            <w:t>etaan muutettavaksi</w:t>
          </w:r>
          <w:r w:rsidR="000B1006">
            <w:t xml:space="preserve"> </w:t>
          </w:r>
          <w:r>
            <w:t>s</w:t>
          </w:r>
          <w:r w:rsidRPr="00A411F1">
            <w:rPr>
              <w:bdr w:val="none" w:sz="0" w:space="0" w:color="auto" w:frame="1"/>
            </w:rPr>
            <w:t>osiaali- ja terveydenhuoltoa ja pelastustoimea koskevan uudistuksen toimeenpanosta ja sitä koskevan lain</w:t>
          </w:r>
          <w:r>
            <w:rPr>
              <w:bdr w:val="none" w:sz="0" w:space="0" w:color="auto" w:frame="1"/>
            </w:rPr>
            <w:t>säädännön voimaanpanosta annettua lakia</w:t>
          </w:r>
          <w:r w:rsidR="001712BF">
            <w:rPr>
              <w:bdr w:val="none" w:sz="0" w:space="0" w:color="auto" w:frame="1"/>
            </w:rPr>
            <w:t>, hyvinvointialueesta an</w:t>
          </w:r>
          <w:r w:rsidR="00473274">
            <w:rPr>
              <w:bdr w:val="none" w:sz="0" w:space="0" w:color="auto" w:frame="1"/>
            </w:rPr>
            <w:t>nettua lakia, sosiaali- ja terveydenhuollon järjestämisestä sekä pelastustoimen järjestämisestä annettuja lakeja</w:t>
          </w:r>
          <w:r w:rsidR="00D97F28">
            <w:rPr>
              <w:bdr w:val="none" w:sz="0" w:space="0" w:color="auto" w:frame="1"/>
            </w:rPr>
            <w:t xml:space="preserve">, </w:t>
          </w:r>
          <w:r w:rsidR="001712BF">
            <w:rPr>
              <w:bdr w:val="none" w:sz="0" w:space="0" w:color="auto" w:frame="1"/>
            </w:rPr>
            <w:t>l</w:t>
          </w:r>
          <w:r w:rsidR="001712BF" w:rsidRPr="001712BF">
            <w:rPr>
              <w:bdr w:val="none" w:sz="0" w:space="0" w:color="auto" w:frame="1"/>
            </w:rPr>
            <w:t>aki</w:t>
          </w:r>
          <w:r w:rsidR="001712BF">
            <w:rPr>
              <w:bdr w:val="none" w:sz="0" w:space="0" w:color="auto" w:frame="1"/>
            </w:rPr>
            <w:t>a</w:t>
          </w:r>
          <w:r w:rsidR="001712BF" w:rsidRPr="001712BF">
            <w:rPr>
              <w:bdr w:val="none" w:sz="0" w:space="0" w:color="auto" w:frame="1"/>
            </w:rPr>
            <w:t xml:space="preserve"> sosiaali- ja terveydenhuollon sekä pelastustoimen järjestämisestä Uudellamaalla</w:t>
          </w:r>
          <w:r w:rsidR="005F1EA5">
            <w:rPr>
              <w:bdr w:val="none" w:sz="0" w:space="0" w:color="auto" w:frame="1"/>
            </w:rPr>
            <w:t>, lakia hyvinvointialueiden rahoituksesta</w:t>
          </w:r>
          <w:r w:rsidR="00D97F28">
            <w:rPr>
              <w:bdr w:val="none" w:sz="0" w:space="0" w:color="auto" w:frame="1"/>
            </w:rPr>
            <w:t xml:space="preserve"> sekä terveydenhuoltolakia</w:t>
          </w:r>
          <w:r w:rsidR="000B1006">
            <w:rPr>
              <w:bdr w:val="none" w:sz="0" w:space="0" w:color="auto" w:frame="1"/>
            </w:rPr>
            <w:t>.</w:t>
          </w:r>
        </w:p>
        <w:p w14:paraId="744DF9A3" w14:textId="0C8CC320" w:rsidR="00DA7B21" w:rsidRDefault="00473274" w:rsidP="00671AC8">
          <w:pPr>
            <w:pStyle w:val="LLPerustelujenkappalejako"/>
          </w:pPr>
          <w:r>
            <w:t xml:space="preserve">Tavoitteena on tarkentaa sosiaali- ja terveydenhuoltoa ja pelastustoimea koskevan uudistuksen lainsäädäntöä siltä osin, kuin uudistuksen toimeenpanossa on havaittu </w:t>
          </w:r>
          <w:r w:rsidR="002A4EEC">
            <w:t>täsmentämistarpeita</w:t>
          </w:r>
          <w:r w:rsidR="00943F29" w:rsidRPr="003F5DCD">
            <w:t>.</w:t>
          </w:r>
          <w:r>
            <w:t xml:space="preserve"> </w:t>
          </w:r>
        </w:p>
        <w:p w14:paraId="03091CD7" w14:textId="0ED1337B" w:rsidR="002A4EEC" w:rsidRPr="002A4EEC" w:rsidRDefault="002A4EEC" w:rsidP="00671AC8">
          <w:pPr>
            <w:pStyle w:val="LLPerustelujenkappalejako"/>
            <w:rPr>
              <w:bdr w:val="none" w:sz="0" w:space="0" w:color="auto" w:frame="1"/>
            </w:rPr>
          </w:pPr>
          <w:r w:rsidRPr="00472159">
            <w:rPr>
              <w:bdr w:val="none" w:sz="0" w:space="0" w:color="auto" w:frame="1"/>
            </w:rPr>
            <w:t xml:space="preserve">Esityksessä ehdotetaan </w:t>
          </w:r>
          <w:r w:rsidR="00F9208B" w:rsidRPr="00472159">
            <w:rPr>
              <w:bdr w:val="none" w:sz="0" w:space="0" w:color="auto" w:frame="1"/>
            </w:rPr>
            <w:t xml:space="preserve">määräaikaisesti </w:t>
          </w:r>
          <w:r w:rsidRPr="00472159">
            <w:rPr>
              <w:bdr w:val="none" w:sz="0" w:space="0" w:color="auto" w:frame="1"/>
            </w:rPr>
            <w:t>säädettäväksi oikeudesta luovuttaa potilastietoja hoidon edellyttämässä laajuudessa Uudenmaan maakunnassa potilasta hoitavalle, jos potilas ei olisi kieltänyt tietojen luovuttamisesta.</w:t>
          </w:r>
          <w:r w:rsidR="007218A2" w:rsidRPr="00472159">
            <w:rPr>
              <w:bdr w:val="none" w:sz="0" w:space="0" w:color="auto" w:frame="1"/>
            </w:rPr>
            <w:t xml:space="preserve"> Pysyvä lainsäädäntö potilastietojen luovutukseen tullaan esittämään sosiaali- ja terveydenhuollon tiedonhallintasäädösten kokonaisuudistuksen yhteydessä. Uudistukseen liittyvä hallituksen esitys on tarkoitus antaa eduskunnan käsiteltäväksi syyskuussa 2022.</w:t>
          </w:r>
          <w:r w:rsidR="007218A2">
            <w:rPr>
              <w:bdr w:val="none" w:sz="0" w:space="0" w:color="auto" w:frame="1"/>
            </w:rPr>
            <w:t xml:space="preserve"> </w:t>
          </w:r>
        </w:p>
        <w:p w14:paraId="1541D1AC" w14:textId="042875DF" w:rsidR="00DA7B21" w:rsidRDefault="001C1AE2" w:rsidP="00671AC8">
          <w:pPr>
            <w:pStyle w:val="LLPerustelujenkappalejako"/>
          </w:pPr>
          <w:r>
            <w:rPr>
              <w:bdr w:val="none" w:sz="0" w:space="0" w:color="auto" w:frame="1"/>
            </w:rPr>
            <w:t>Y</w:t>
          </w:r>
          <w:r w:rsidR="00DA7B21" w:rsidRPr="003F5DCD">
            <w:rPr>
              <w:bdr w:val="none" w:sz="0" w:space="0" w:color="auto" w:frame="1"/>
            </w:rPr>
            <w:t>mpäristöterveydenhuollon tehtävien järjestämisvastuu</w:t>
          </w:r>
          <w:r w:rsidR="002A4EEC">
            <w:rPr>
              <w:bdr w:val="none" w:sz="0" w:space="0" w:color="auto" w:frame="1"/>
            </w:rPr>
            <w:t>n</w:t>
          </w:r>
          <w:r w:rsidR="00DA7B21" w:rsidRPr="003F5DCD">
            <w:rPr>
              <w:bdr w:val="none" w:sz="0" w:space="0" w:color="auto" w:frame="1"/>
            </w:rPr>
            <w:t xml:space="preserve"> </w:t>
          </w:r>
          <w:r w:rsidR="002A4EEC">
            <w:rPr>
              <w:bdr w:val="none" w:sz="0" w:space="0" w:color="auto" w:frame="1"/>
            </w:rPr>
            <w:t xml:space="preserve">sopimuksenvaraista siirtoa koskevaa säännöstä ehdotetaan </w:t>
          </w:r>
          <w:r w:rsidR="00DA7B21" w:rsidRPr="003F5DCD">
            <w:rPr>
              <w:bdr w:val="none" w:sz="0" w:space="0" w:color="auto" w:frame="1"/>
            </w:rPr>
            <w:t>täsmennettäväksi</w:t>
          </w:r>
          <w:r>
            <w:rPr>
              <w:bdr w:val="none" w:sz="0" w:space="0" w:color="auto" w:frame="1"/>
            </w:rPr>
            <w:t xml:space="preserve"> </w:t>
          </w:r>
          <w:r w:rsidRPr="001C1AE2">
            <w:rPr>
              <w:bdr w:val="none" w:sz="0" w:space="0" w:color="auto" w:frame="1"/>
            </w:rPr>
            <w:t>eräiltä osin</w:t>
          </w:r>
          <w:r w:rsidR="00DA7B21" w:rsidRPr="003F5DCD">
            <w:rPr>
              <w:bdr w:val="none" w:sz="0" w:space="0" w:color="auto" w:frame="1"/>
            </w:rPr>
            <w:t>.</w:t>
          </w:r>
          <w:r w:rsidR="00DA7B21" w:rsidRPr="003F5DCD">
            <w:t xml:space="preserve">  </w:t>
          </w:r>
          <w:r w:rsidR="00DA7B21">
            <w:t>Ehdotetuilla muutoksilla otettaisiin huomioon kunnaneläinlääkäreiden lainsäädännölliseen asemaan liittyvät erityispiirteet sekä eläinten terveyden ja hyvinvoinnin valvonnan poikkeuksellinen rahoitustapa.</w:t>
          </w:r>
        </w:p>
        <w:p w14:paraId="6E194377" w14:textId="400174D9" w:rsidR="000B1006" w:rsidRDefault="00943F29" w:rsidP="00671AC8">
          <w:pPr>
            <w:pStyle w:val="LLPerustelujenkappalejako"/>
          </w:pPr>
          <w:r>
            <w:t xml:space="preserve">Esityksessä ehdotetaan </w:t>
          </w:r>
          <w:r w:rsidR="00D324AC" w:rsidRPr="003F5DCD">
            <w:t>täsmennettäväksi</w:t>
          </w:r>
          <w:r w:rsidRPr="00943F29">
            <w:t xml:space="preserve"> sosiaali- ja terveydenhuollon koulutus-, tu</w:t>
          </w:r>
          <w:r>
            <w:t>tkimus-, kehittämis- ja innovaa</w:t>
          </w:r>
          <w:r w:rsidRPr="00943F29">
            <w:t>tiotoimintaa</w:t>
          </w:r>
          <w:r w:rsidR="001632E2">
            <w:t>.</w:t>
          </w:r>
          <w:r w:rsidRPr="00943F29">
            <w:t xml:space="preserve"> </w:t>
          </w:r>
        </w:p>
        <w:p w14:paraId="27CCF9D3" w14:textId="5E018B6C" w:rsidR="00511D58" w:rsidRPr="003F5DCD" w:rsidRDefault="00511D58" w:rsidP="00671AC8">
          <w:pPr>
            <w:pStyle w:val="LLPerustelujenkappalejako"/>
          </w:pPr>
          <w:r w:rsidRPr="003F5DCD">
            <w:t>Väliaikaisen toimielimen tiedonsaantioikeutta ehdotetaan muutettavaksi siten, että väliaikaisella toimielimellä olisi oikeus saada sosiaali- ja terveydenhuol</w:t>
          </w:r>
          <w:r w:rsidR="001C1AE2">
            <w:t xml:space="preserve">lon asiakas- ja potilastietoja </w:t>
          </w:r>
          <w:r w:rsidRPr="003F5DCD">
            <w:t>silloin</w:t>
          </w:r>
          <w:r w:rsidR="00AE60F1" w:rsidRPr="003F5DCD">
            <w:t>,</w:t>
          </w:r>
          <w:r w:rsidRPr="003F5DCD">
            <w:t xml:space="preserve"> kun tiedot olisivat välttämättömiä asiakkaan hoidon ja palvelujen jatkuvuuden sekä hoitoon ja palveluun liittyvien yksilökohtaisiin sopimuksiin liittyvine velvoitteiden täyttämiseksi. </w:t>
          </w:r>
        </w:p>
        <w:p w14:paraId="651CFADE" w14:textId="1B4D8641" w:rsidR="00DB5861" w:rsidRDefault="00DB5861" w:rsidP="00671AC8">
          <w:pPr>
            <w:pStyle w:val="LLPerustelujenkappalejako"/>
          </w:pPr>
          <w:r>
            <w:t>Kuntien hyvinvointialueille tuottamien tukipalvelujen yhtiöittämiselle ehdotetaan yhden vuoden siirtymäaikaa, jos kunta on tuottanut kyseisiä palveluja sosiaali- ja terveydenhuoltoon ennen vuo</w:t>
          </w:r>
          <w:r w:rsidR="001C70CC">
            <w:t>t</w:t>
          </w:r>
          <w:r>
            <w:t>ta 2023. Hyvinvointialue voisi myös siirtymäaikana ostaa palveluja kunnilta.</w:t>
          </w:r>
        </w:p>
        <w:p w14:paraId="52C4CA0D" w14:textId="3B73D0C5" w:rsidR="000B1006" w:rsidRPr="003F5DCD" w:rsidRDefault="00511D58" w:rsidP="00671AC8">
          <w:pPr>
            <w:pStyle w:val="LLPerustelujenkappalejako"/>
          </w:pPr>
          <w:r w:rsidRPr="003F5DCD">
            <w:t xml:space="preserve">Voimaanpanolakia </w:t>
          </w:r>
          <w:r w:rsidR="000B1006" w:rsidRPr="003F5DCD">
            <w:t>ehdotetaan</w:t>
          </w:r>
          <w:r w:rsidR="00AE60F1" w:rsidRPr="003F5DCD">
            <w:t xml:space="preserve"> </w:t>
          </w:r>
          <w:r w:rsidRPr="003F5DCD">
            <w:t xml:space="preserve">lisäksi </w:t>
          </w:r>
          <w:r w:rsidR="000B1006" w:rsidRPr="003F5DCD">
            <w:t xml:space="preserve">muutettavaksi siten, että </w:t>
          </w:r>
          <w:r w:rsidRPr="003F5DCD">
            <w:t xml:space="preserve">asiakirjojen </w:t>
          </w:r>
          <w:r w:rsidR="000B1006" w:rsidRPr="003F5DCD">
            <w:t>siirto koskisi myös pelastustoimen asiakirjoja ja valtionavustuksen takaisinperinnän luopumissäännös myös irtainta omaisu</w:t>
          </w:r>
          <w:r w:rsidR="007248DA" w:rsidRPr="003F5DCD">
            <w:t>u</w:t>
          </w:r>
          <w:r w:rsidR="000B1006" w:rsidRPr="003F5DCD">
            <w:t>tta</w:t>
          </w:r>
          <w:r w:rsidR="002F0EF8" w:rsidRPr="003F5DCD">
            <w:t xml:space="preserve">. </w:t>
          </w:r>
        </w:p>
        <w:p w14:paraId="171B83A2" w14:textId="086DB0FE" w:rsidR="000B1006" w:rsidRDefault="00AE60F1" w:rsidP="00671AC8">
          <w:pPr>
            <w:pStyle w:val="LLPerustelujenkappalejako"/>
          </w:pPr>
          <w:r>
            <w:t xml:space="preserve">Hyvinvointialueesta </w:t>
          </w:r>
          <w:r w:rsidR="003F5DCD">
            <w:t>anne</w:t>
          </w:r>
          <w:r>
            <w:t>tussa laissa</w:t>
          </w:r>
          <w:r w:rsidRPr="00AE60F1">
            <w:t>, sosiaali- ja terveydenh</w:t>
          </w:r>
          <w:r>
            <w:t>uollon järjestämisestä annetussa</w:t>
          </w:r>
          <w:r w:rsidRPr="00AE60F1">
            <w:t xml:space="preserve"> </w:t>
          </w:r>
          <w:r>
            <w:t xml:space="preserve">laissa </w:t>
          </w:r>
          <w:r w:rsidRPr="00AE60F1">
            <w:t>sekä pelastustoimen järjestä</w:t>
          </w:r>
          <w:r>
            <w:t>misestä annetussa laissa säädettyjen</w:t>
          </w:r>
          <w:r w:rsidRPr="00AE60F1">
            <w:t xml:space="preserve"> </w:t>
          </w:r>
          <w:r w:rsidR="00E13A57">
            <w:t xml:space="preserve">neuvottelukuntien toimikauteen </w:t>
          </w:r>
          <w:r>
            <w:t xml:space="preserve">ehdotetaan lisäksi </w:t>
          </w:r>
          <w:r w:rsidR="00B20430">
            <w:t>teknisluontoisia korjauksia</w:t>
          </w:r>
          <w:r>
            <w:t>.</w:t>
          </w:r>
          <w:r w:rsidR="00B20430">
            <w:t xml:space="preserve"> </w:t>
          </w:r>
        </w:p>
        <w:p w14:paraId="732BBA7D" w14:textId="24E8CE0C" w:rsidR="005F13F7" w:rsidRDefault="005F13F7" w:rsidP="00671AC8">
          <w:pPr>
            <w:pStyle w:val="LLPerustelujenkappalejako"/>
          </w:pPr>
          <w:r>
            <w:t>Terveydenhuoltolain ensihoitokeskuksien lääkärihelikopteritoimintaa koskevia velvoitteita koskevaan sääntelyyn ehdotetaan täsmennyksiä.</w:t>
          </w:r>
        </w:p>
        <w:p w14:paraId="59282460" w14:textId="1472BB02" w:rsidR="000B1006" w:rsidRPr="000B1006" w:rsidRDefault="00A2544B" w:rsidP="00671AC8">
          <w:pPr>
            <w:pStyle w:val="LLPerustelujenkappalejako"/>
          </w:pPr>
          <w:r w:rsidRPr="00A2544B">
            <w:lastRenderedPageBreak/>
            <w:t>Lait on tarkoitettu tulemaan voimaan</w:t>
          </w:r>
          <w:r w:rsidR="00986040">
            <w:t xml:space="preserve"> siten, että </w:t>
          </w:r>
          <w:r w:rsidR="000B1006">
            <w:t xml:space="preserve">laki </w:t>
          </w:r>
          <w:r w:rsidR="000B1006" w:rsidRPr="000B1006">
            <w:t>sosiaali- ja terveydenhuollon sekä pelastustoimen järjestämisestä Uudellamaalla</w:t>
          </w:r>
          <w:r w:rsidR="000B1006">
            <w:t xml:space="preserve"> annetun lain muuttamisesta</w:t>
          </w:r>
          <w:r w:rsidR="005F13F7">
            <w:t xml:space="preserve"> ja laki terveydenhuoltolain 46 §:n muuttamisesta</w:t>
          </w:r>
          <w:r w:rsidR="000B1006">
            <w:t xml:space="preserve"> tulisi</w:t>
          </w:r>
          <w:r w:rsidR="005F13F7">
            <w:t>vat</w:t>
          </w:r>
          <w:r w:rsidR="000B1006">
            <w:t xml:space="preserve"> voimaan </w:t>
          </w:r>
          <w:r w:rsidR="000B1006" w:rsidRPr="000B1006">
            <w:t>1 päivänä tammikuuta 2023</w:t>
          </w:r>
          <w:r w:rsidR="000B1006">
            <w:t xml:space="preserve"> ja muut lait mahdollisimman pian lain vahvistamisen jälkeen.</w:t>
          </w:r>
        </w:p>
        <w:p w14:paraId="2D414571" w14:textId="5F207D71" w:rsidR="005A0584" w:rsidRPr="00BC6172" w:rsidRDefault="00DA7B21" w:rsidP="00BC6172">
          <w:pPr>
            <w:pStyle w:val="LLPerustelujenkappalejako"/>
          </w:pPr>
          <w:r w:rsidRPr="00BA506E">
            <w:t>E</w:t>
          </w:r>
          <w:r>
            <w:t>sityksellä on ympäristöterveydenhuollon tehtäviä koskevan muutoksen osalta kytkentä</w:t>
          </w:r>
          <w:r w:rsidRPr="00BA506E">
            <w:t xml:space="preserve"> valtion vuoden 2023 talousarvioesitykseen.</w:t>
          </w:r>
        </w:p>
      </w:sdtContent>
    </w:sdt>
    <w:p w14:paraId="3C11BDF1" w14:textId="77777777" w:rsidR="005A0584" w:rsidRPr="000852C2" w:rsidRDefault="0076114C" w:rsidP="00612C71">
      <w:pPr>
        <w:pStyle w:val="LLNormaali"/>
        <w:jc w:val="center"/>
      </w:pPr>
      <w:r w:rsidRPr="0076114C">
        <w:t>—————</w:t>
      </w:r>
      <w:r w:rsidR="005A0584" w:rsidRPr="000852C2">
        <w:br w:type="page"/>
      </w:r>
    </w:p>
    <w:p w14:paraId="0FB0A1BE" w14:textId="77777777" w:rsidR="00095BC2" w:rsidRDefault="00095BC2" w:rsidP="00612C71">
      <w:pPr>
        <w:pStyle w:val="LLSisllys"/>
      </w:pPr>
      <w:r w:rsidRPr="000852C2">
        <w:lastRenderedPageBreak/>
        <w:t>Sisällys</w:t>
      </w:r>
    </w:p>
    <w:p w14:paraId="4B38ACE6" w14:textId="7DC27AEA" w:rsidR="00B63C54"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9077666" w:history="1">
        <w:r w:rsidR="00B63C54" w:rsidRPr="003C4656">
          <w:rPr>
            <w:rStyle w:val="Hyperlinkki"/>
            <w:noProof/>
          </w:rPr>
          <w:t>Esityksen pääasiallinen sisältö</w:t>
        </w:r>
        <w:r w:rsidR="00B63C54">
          <w:rPr>
            <w:noProof/>
            <w:webHidden/>
          </w:rPr>
          <w:tab/>
        </w:r>
        <w:r w:rsidR="00B63C54">
          <w:rPr>
            <w:noProof/>
            <w:webHidden/>
          </w:rPr>
          <w:fldChar w:fldCharType="begin"/>
        </w:r>
        <w:r w:rsidR="00B63C54">
          <w:rPr>
            <w:noProof/>
            <w:webHidden/>
          </w:rPr>
          <w:instrText xml:space="preserve"> PAGEREF _Toc89077666 \h </w:instrText>
        </w:r>
        <w:r w:rsidR="00B63C54">
          <w:rPr>
            <w:noProof/>
            <w:webHidden/>
          </w:rPr>
        </w:r>
        <w:r w:rsidR="00B63C54">
          <w:rPr>
            <w:noProof/>
            <w:webHidden/>
          </w:rPr>
          <w:fldChar w:fldCharType="separate"/>
        </w:r>
        <w:r w:rsidR="00B63C54">
          <w:rPr>
            <w:noProof/>
            <w:webHidden/>
          </w:rPr>
          <w:t>1</w:t>
        </w:r>
        <w:r w:rsidR="00B63C54">
          <w:rPr>
            <w:noProof/>
            <w:webHidden/>
          </w:rPr>
          <w:fldChar w:fldCharType="end"/>
        </w:r>
      </w:hyperlink>
    </w:p>
    <w:p w14:paraId="584DD4CF" w14:textId="365FB07A" w:rsidR="00B63C54" w:rsidRDefault="009D3DF0">
      <w:pPr>
        <w:pStyle w:val="Sisluet1"/>
        <w:rPr>
          <w:rFonts w:asciiTheme="minorHAnsi" w:eastAsiaTheme="minorEastAsia" w:hAnsiTheme="minorHAnsi" w:cstheme="minorBidi"/>
          <w:bCs w:val="0"/>
          <w:caps w:val="0"/>
          <w:noProof/>
          <w:szCs w:val="22"/>
        </w:rPr>
      </w:pPr>
      <w:hyperlink w:anchor="_Toc89077667" w:history="1">
        <w:r w:rsidR="00B63C54" w:rsidRPr="003C4656">
          <w:rPr>
            <w:rStyle w:val="Hyperlinkki"/>
            <w:noProof/>
          </w:rPr>
          <w:t>PERUSTELUT</w:t>
        </w:r>
        <w:r w:rsidR="00B63C54">
          <w:rPr>
            <w:noProof/>
            <w:webHidden/>
          </w:rPr>
          <w:tab/>
        </w:r>
        <w:r w:rsidR="00B63C54">
          <w:rPr>
            <w:noProof/>
            <w:webHidden/>
          </w:rPr>
          <w:fldChar w:fldCharType="begin"/>
        </w:r>
        <w:r w:rsidR="00B63C54">
          <w:rPr>
            <w:noProof/>
            <w:webHidden/>
          </w:rPr>
          <w:instrText xml:space="preserve"> PAGEREF _Toc89077667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3CEA008F" w14:textId="01B8ED37" w:rsidR="00B63C54" w:rsidRDefault="009D3DF0">
      <w:pPr>
        <w:pStyle w:val="Sisluet2"/>
        <w:rPr>
          <w:rFonts w:asciiTheme="minorHAnsi" w:eastAsiaTheme="minorEastAsia" w:hAnsiTheme="minorHAnsi" w:cstheme="minorBidi"/>
          <w:szCs w:val="22"/>
        </w:rPr>
      </w:pPr>
      <w:hyperlink w:anchor="_Toc89077668" w:history="1">
        <w:r w:rsidR="00B63C54" w:rsidRPr="003C4656">
          <w:rPr>
            <w:rStyle w:val="Hyperlinkki"/>
          </w:rPr>
          <w:t>1 Asian tausta ja valmistelu</w:t>
        </w:r>
        <w:r w:rsidR="00B63C54">
          <w:rPr>
            <w:webHidden/>
          </w:rPr>
          <w:tab/>
        </w:r>
        <w:r w:rsidR="00B63C54">
          <w:rPr>
            <w:webHidden/>
          </w:rPr>
          <w:fldChar w:fldCharType="begin"/>
        </w:r>
        <w:r w:rsidR="00B63C54">
          <w:rPr>
            <w:webHidden/>
          </w:rPr>
          <w:instrText xml:space="preserve"> PAGEREF _Toc89077668 \h </w:instrText>
        </w:r>
        <w:r w:rsidR="00B63C54">
          <w:rPr>
            <w:webHidden/>
          </w:rPr>
        </w:r>
        <w:r w:rsidR="00B63C54">
          <w:rPr>
            <w:webHidden/>
          </w:rPr>
          <w:fldChar w:fldCharType="separate"/>
        </w:r>
        <w:r w:rsidR="00B63C54">
          <w:rPr>
            <w:webHidden/>
          </w:rPr>
          <w:t>6</w:t>
        </w:r>
        <w:r w:rsidR="00B63C54">
          <w:rPr>
            <w:webHidden/>
          </w:rPr>
          <w:fldChar w:fldCharType="end"/>
        </w:r>
      </w:hyperlink>
    </w:p>
    <w:p w14:paraId="78245559" w14:textId="42018175" w:rsidR="00B63C54" w:rsidRDefault="009D3DF0">
      <w:pPr>
        <w:pStyle w:val="Sisluet3"/>
        <w:rPr>
          <w:rFonts w:asciiTheme="minorHAnsi" w:eastAsiaTheme="minorEastAsia" w:hAnsiTheme="minorHAnsi" w:cstheme="minorBidi"/>
          <w:noProof/>
          <w:szCs w:val="22"/>
        </w:rPr>
      </w:pPr>
      <w:hyperlink w:anchor="_Toc89077669" w:history="1">
        <w:r w:rsidR="00B63C54" w:rsidRPr="003C4656">
          <w:rPr>
            <w:rStyle w:val="Hyperlinkki"/>
            <w:noProof/>
          </w:rPr>
          <w:t>1.1 Tausta</w:t>
        </w:r>
        <w:r w:rsidR="00B63C54">
          <w:rPr>
            <w:noProof/>
            <w:webHidden/>
          </w:rPr>
          <w:tab/>
        </w:r>
        <w:r w:rsidR="00B63C54">
          <w:rPr>
            <w:noProof/>
            <w:webHidden/>
          </w:rPr>
          <w:fldChar w:fldCharType="begin"/>
        </w:r>
        <w:r w:rsidR="00B63C54">
          <w:rPr>
            <w:noProof/>
            <w:webHidden/>
          </w:rPr>
          <w:instrText xml:space="preserve"> PAGEREF _Toc89077669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24EB2AA6" w14:textId="1F047983" w:rsidR="00B63C54" w:rsidRDefault="009D3DF0">
      <w:pPr>
        <w:pStyle w:val="Sisluet3"/>
        <w:rPr>
          <w:rFonts w:asciiTheme="minorHAnsi" w:eastAsiaTheme="minorEastAsia" w:hAnsiTheme="minorHAnsi" w:cstheme="minorBidi"/>
          <w:noProof/>
          <w:szCs w:val="22"/>
        </w:rPr>
      </w:pPr>
      <w:hyperlink w:anchor="_Toc89077670" w:history="1">
        <w:r w:rsidR="00B63C54" w:rsidRPr="003C4656">
          <w:rPr>
            <w:rStyle w:val="Hyperlinkki"/>
            <w:noProof/>
          </w:rPr>
          <w:t>1.2 Valmistelu</w:t>
        </w:r>
        <w:r w:rsidR="00B63C54">
          <w:rPr>
            <w:noProof/>
            <w:webHidden/>
          </w:rPr>
          <w:tab/>
        </w:r>
        <w:r w:rsidR="00B63C54">
          <w:rPr>
            <w:noProof/>
            <w:webHidden/>
          </w:rPr>
          <w:fldChar w:fldCharType="begin"/>
        </w:r>
        <w:r w:rsidR="00B63C54">
          <w:rPr>
            <w:noProof/>
            <w:webHidden/>
          </w:rPr>
          <w:instrText xml:space="preserve"> PAGEREF _Toc89077670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6CCFEAC2" w14:textId="2640FB8C" w:rsidR="00B63C54" w:rsidRDefault="009D3DF0">
      <w:pPr>
        <w:pStyle w:val="Sisluet2"/>
        <w:rPr>
          <w:rFonts w:asciiTheme="minorHAnsi" w:eastAsiaTheme="minorEastAsia" w:hAnsiTheme="minorHAnsi" w:cstheme="minorBidi"/>
          <w:szCs w:val="22"/>
        </w:rPr>
      </w:pPr>
      <w:hyperlink w:anchor="_Toc89077671" w:history="1">
        <w:r w:rsidR="00B63C54" w:rsidRPr="003C4656">
          <w:rPr>
            <w:rStyle w:val="Hyperlinkki"/>
          </w:rPr>
          <w:t>2 Nykytila ja sen arviointi</w:t>
        </w:r>
        <w:r w:rsidR="00B63C54">
          <w:rPr>
            <w:webHidden/>
          </w:rPr>
          <w:tab/>
        </w:r>
        <w:r w:rsidR="00B63C54">
          <w:rPr>
            <w:webHidden/>
          </w:rPr>
          <w:fldChar w:fldCharType="begin"/>
        </w:r>
        <w:r w:rsidR="00B63C54">
          <w:rPr>
            <w:webHidden/>
          </w:rPr>
          <w:instrText xml:space="preserve"> PAGEREF _Toc89077671 \h </w:instrText>
        </w:r>
        <w:r w:rsidR="00B63C54">
          <w:rPr>
            <w:webHidden/>
          </w:rPr>
        </w:r>
        <w:r w:rsidR="00B63C54">
          <w:rPr>
            <w:webHidden/>
          </w:rPr>
          <w:fldChar w:fldCharType="separate"/>
        </w:r>
        <w:r w:rsidR="00B63C54">
          <w:rPr>
            <w:webHidden/>
          </w:rPr>
          <w:t>6</w:t>
        </w:r>
        <w:r w:rsidR="00B63C54">
          <w:rPr>
            <w:webHidden/>
          </w:rPr>
          <w:fldChar w:fldCharType="end"/>
        </w:r>
      </w:hyperlink>
    </w:p>
    <w:p w14:paraId="7F6E071D" w14:textId="68D44426" w:rsidR="00B63C54" w:rsidRDefault="009D3DF0">
      <w:pPr>
        <w:pStyle w:val="Sisluet3"/>
        <w:rPr>
          <w:rFonts w:asciiTheme="minorHAnsi" w:eastAsiaTheme="minorEastAsia" w:hAnsiTheme="minorHAnsi" w:cstheme="minorBidi"/>
          <w:noProof/>
          <w:szCs w:val="22"/>
        </w:rPr>
      </w:pPr>
      <w:hyperlink w:anchor="_Toc89077672" w:history="1">
        <w:r w:rsidR="00B63C54" w:rsidRPr="003C4656">
          <w:rPr>
            <w:rStyle w:val="Hyperlinkki"/>
            <w:noProof/>
          </w:rPr>
          <w:t>2.1 Potilastietojen käsittely Uudellamaalla</w:t>
        </w:r>
        <w:r w:rsidR="00B63C54">
          <w:rPr>
            <w:noProof/>
            <w:webHidden/>
          </w:rPr>
          <w:tab/>
        </w:r>
        <w:r w:rsidR="00B63C54">
          <w:rPr>
            <w:noProof/>
            <w:webHidden/>
          </w:rPr>
          <w:fldChar w:fldCharType="begin"/>
        </w:r>
        <w:r w:rsidR="00B63C54">
          <w:rPr>
            <w:noProof/>
            <w:webHidden/>
          </w:rPr>
          <w:instrText xml:space="preserve"> PAGEREF _Toc89077672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3B13E071" w14:textId="45171622" w:rsidR="00B63C54" w:rsidRDefault="009D3DF0">
      <w:pPr>
        <w:pStyle w:val="Sisluet3"/>
        <w:rPr>
          <w:rFonts w:asciiTheme="minorHAnsi" w:eastAsiaTheme="minorEastAsia" w:hAnsiTheme="minorHAnsi" w:cstheme="minorBidi"/>
          <w:noProof/>
          <w:szCs w:val="22"/>
        </w:rPr>
      </w:pPr>
      <w:hyperlink w:anchor="_Toc89077673" w:history="1">
        <w:r w:rsidR="00B63C54" w:rsidRPr="003C4656">
          <w:rPr>
            <w:rStyle w:val="Hyperlinkki"/>
            <w:noProof/>
          </w:rPr>
          <w:t>2.1.1 Sosiaali- ja terveydenhuollon järjestäminen Uudellamaalla</w:t>
        </w:r>
        <w:r w:rsidR="00B63C54">
          <w:rPr>
            <w:noProof/>
            <w:webHidden/>
          </w:rPr>
          <w:tab/>
        </w:r>
        <w:r w:rsidR="00B63C54">
          <w:rPr>
            <w:noProof/>
            <w:webHidden/>
          </w:rPr>
          <w:fldChar w:fldCharType="begin"/>
        </w:r>
        <w:r w:rsidR="00B63C54">
          <w:rPr>
            <w:noProof/>
            <w:webHidden/>
          </w:rPr>
          <w:instrText xml:space="preserve"> PAGEREF _Toc89077673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0496211A" w14:textId="4305F9B4" w:rsidR="00B63C54" w:rsidRDefault="009D3DF0">
      <w:pPr>
        <w:pStyle w:val="Sisluet3"/>
        <w:rPr>
          <w:rFonts w:asciiTheme="minorHAnsi" w:eastAsiaTheme="minorEastAsia" w:hAnsiTheme="minorHAnsi" w:cstheme="minorBidi"/>
          <w:noProof/>
          <w:szCs w:val="22"/>
        </w:rPr>
      </w:pPr>
      <w:hyperlink w:anchor="_Toc89077674" w:history="1">
        <w:r w:rsidR="00B63C54" w:rsidRPr="003C4656">
          <w:rPr>
            <w:rStyle w:val="Hyperlinkki"/>
            <w:noProof/>
          </w:rPr>
          <w:t>2.1.2 Potilastietojen käsittely Uudellamaalla</w:t>
        </w:r>
        <w:r w:rsidR="00B63C54">
          <w:rPr>
            <w:noProof/>
            <w:webHidden/>
          </w:rPr>
          <w:tab/>
        </w:r>
        <w:r w:rsidR="00B63C54">
          <w:rPr>
            <w:noProof/>
            <w:webHidden/>
          </w:rPr>
          <w:fldChar w:fldCharType="begin"/>
        </w:r>
        <w:r w:rsidR="00B63C54">
          <w:rPr>
            <w:noProof/>
            <w:webHidden/>
          </w:rPr>
          <w:instrText xml:space="preserve"> PAGEREF _Toc89077674 \h </w:instrText>
        </w:r>
        <w:r w:rsidR="00B63C54">
          <w:rPr>
            <w:noProof/>
            <w:webHidden/>
          </w:rPr>
        </w:r>
        <w:r w:rsidR="00B63C54">
          <w:rPr>
            <w:noProof/>
            <w:webHidden/>
          </w:rPr>
          <w:fldChar w:fldCharType="separate"/>
        </w:r>
        <w:r w:rsidR="00B63C54">
          <w:rPr>
            <w:noProof/>
            <w:webHidden/>
          </w:rPr>
          <w:t>6</w:t>
        </w:r>
        <w:r w:rsidR="00B63C54">
          <w:rPr>
            <w:noProof/>
            <w:webHidden/>
          </w:rPr>
          <w:fldChar w:fldCharType="end"/>
        </w:r>
      </w:hyperlink>
    </w:p>
    <w:p w14:paraId="0E8091F4" w14:textId="06A599B0" w:rsidR="00B63C54" w:rsidRDefault="009D3DF0">
      <w:pPr>
        <w:pStyle w:val="Sisluet3"/>
        <w:rPr>
          <w:rFonts w:asciiTheme="minorHAnsi" w:eastAsiaTheme="minorEastAsia" w:hAnsiTheme="minorHAnsi" w:cstheme="minorBidi"/>
          <w:noProof/>
          <w:szCs w:val="22"/>
        </w:rPr>
      </w:pPr>
      <w:hyperlink w:anchor="_Toc89077675" w:history="1">
        <w:r w:rsidR="00B63C54" w:rsidRPr="003C4656">
          <w:rPr>
            <w:rStyle w:val="Hyperlinkki"/>
            <w:noProof/>
          </w:rPr>
          <w:t>2.1.3 Terveydenhuoltolain 9 §:n mukainen yhteisrekisteri</w:t>
        </w:r>
        <w:r w:rsidR="00B63C54">
          <w:rPr>
            <w:noProof/>
            <w:webHidden/>
          </w:rPr>
          <w:tab/>
        </w:r>
        <w:r w:rsidR="00B63C54">
          <w:rPr>
            <w:noProof/>
            <w:webHidden/>
          </w:rPr>
          <w:fldChar w:fldCharType="begin"/>
        </w:r>
        <w:r w:rsidR="00B63C54">
          <w:rPr>
            <w:noProof/>
            <w:webHidden/>
          </w:rPr>
          <w:instrText xml:space="preserve"> PAGEREF _Toc89077675 \h </w:instrText>
        </w:r>
        <w:r w:rsidR="00B63C54">
          <w:rPr>
            <w:noProof/>
            <w:webHidden/>
          </w:rPr>
        </w:r>
        <w:r w:rsidR="00B63C54">
          <w:rPr>
            <w:noProof/>
            <w:webHidden/>
          </w:rPr>
          <w:fldChar w:fldCharType="separate"/>
        </w:r>
        <w:r w:rsidR="00B63C54">
          <w:rPr>
            <w:noProof/>
            <w:webHidden/>
          </w:rPr>
          <w:t>7</w:t>
        </w:r>
        <w:r w:rsidR="00B63C54">
          <w:rPr>
            <w:noProof/>
            <w:webHidden/>
          </w:rPr>
          <w:fldChar w:fldCharType="end"/>
        </w:r>
      </w:hyperlink>
    </w:p>
    <w:p w14:paraId="756BF742" w14:textId="2CCE00D5" w:rsidR="00B63C54" w:rsidRDefault="009D3DF0">
      <w:pPr>
        <w:pStyle w:val="Sisluet3"/>
        <w:rPr>
          <w:rFonts w:asciiTheme="minorHAnsi" w:eastAsiaTheme="minorEastAsia" w:hAnsiTheme="minorHAnsi" w:cstheme="minorBidi"/>
          <w:noProof/>
          <w:szCs w:val="22"/>
        </w:rPr>
      </w:pPr>
      <w:hyperlink w:anchor="_Toc89077676" w:history="1">
        <w:r w:rsidR="00B63C54" w:rsidRPr="003C4656">
          <w:rPr>
            <w:rStyle w:val="Hyperlinkki"/>
            <w:noProof/>
          </w:rPr>
          <w:t>2.1.4 Esitys terveydenhuoltolain 9 §:n kumoamisesta (HE 56/2021 vp)</w:t>
        </w:r>
        <w:r w:rsidR="00B63C54">
          <w:rPr>
            <w:noProof/>
            <w:webHidden/>
          </w:rPr>
          <w:tab/>
        </w:r>
        <w:r w:rsidR="00B63C54">
          <w:rPr>
            <w:noProof/>
            <w:webHidden/>
          </w:rPr>
          <w:fldChar w:fldCharType="begin"/>
        </w:r>
        <w:r w:rsidR="00B63C54">
          <w:rPr>
            <w:noProof/>
            <w:webHidden/>
          </w:rPr>
          <w:instrText xml:space="preserve"> PAGEREF _Toc89077676 \h </w:instrText>
        </w:r>
        <w:r w:rsidR="00B63C54">
          <w:rPr>
            <w:noProof/>
            <w:webHidden/>
          </w:rPr>
        </w:r>
        <w:r w:rsidR="00B63C54">
          <w:rPr>
            <w:noProof/>
            <w:webHidden/>
          </w:rPr>
          <w:fldChar w:fldCharType="separate"/>
        </w:r>
        <w:r w:rsidR="00B63C54">
          <w:rPr>
            <w:noProof/>
            <w:webHidden/>
          </w:rPr>
          <w:t>8</w:t>
        </w:r>
        <w:r w:rsidR="00B63C54">
          <w:rPr>
            <w:noProof/>
            <w:webHidden/>
          </w:rPr>
          <w:fldChar w:fldCharType="end"/>
        </w:r>
      </w:hyperlink>
    </w:p>
    <w:p w14:paraId="49F992F7" w14:textId="41816A69" w:rsidR="00B63C54" w:rsidRDefault="009D3DF0">
      <w:pPr>
        <w:pStyle w:val="Sisluet3"/>
        <w:rPr>
          <w:rFonts w:asciiTheme="minorHAnsi" w:eastAsiaTheme="minorEastAsia" w:hAnsiTheme="minorHAnsi" w:cstheme="minorBidi"/>
          <w:noProof/>
          <w:szCs w:val="22"/>
        </w:rPr>
      </w:pPr>
      <w:hyperlink w:anchor="_Toc89077677" w:history="1">
        <w:r w:rsidR="00B63C54" w:rsidRPr="003C4656">
          <w:rPr>
            <w:rStyle w:val="Hyperlinkki"/>
            <w:noProof/>
          </w:rPr>
          <w:t>2.2 Ympäristöterveydenhuollon tehtävien hoitaminen hyvinvointialueella sopimuksen perusteella</w:t>
        </w:r>
        <w:r w:rsidR="00B63C54">
          <w:rPr>
            <w:noProof/>
            <w:webHidden/>
          </w:rPr>
          <w:tab/>
        </w:r>
        <w:r w:rsidR="00B63C54">
          <w:rPr>
            <w:noProof/>
            <w:webHidden/>
          </w:rPr>
          <w:fldChar w:fldCharType="begin"/>
        </w:r>
        <w:r w:rsidR="00B63C54">
          <w:rPr>
            <w:noProof/>
            <w:webHidden/>
          </w:rPr>
          <w:instrText xml:space="preserve"> PAGEREF _Toc89077677 \h </w:instrText>
        </w:r>
        <w:r w:rsidR="00B63C54">
          <w:rPr>
            <w:noProof/>
            <w:webHidden/>
          </w:rPr>
        </w:r>
        <w:r w:rsidR="00B63C54">
          <w:rPr>
            <w:noProof/>
            <w:webHidden/>
          </w:rPr>
          <w:fldChar w:fldCharType="separate"/>
        </w:r>
        <w:r w:rsidR="00B63C54">
          <w:rPr>
            <w:noProof/>
            <w:webHidden/>
          </w:rPr>
          <w:t>13</w:t>
        </w:r>
        <w:r w:rsidR="00B63C54">
          <w:rPr>
            <w:noProof/>
            <w:webHidden/>
          </w:rPr>
          <w:fldChar w:fldCharType="end"/>
        </w:r>
      </w:hyperlink>
    </w:p>
    <w:p w14:paraId="0687EE77" w14:textId="140433FC" w:rsidR="00B63C54" w:rsidRDefault="009D3DF0">
      <w:pPr>
        <w:pStyle w:val="Sisluet2"/>
        <w:rPr>
          <w:rFonts w:asciiTheme="minorHAnsi" w:eastAsiaTheme="minorEastAsia" w:hAnsiTheme="minorHAnsi" w:cstheme="minorBidi"/>
          <w:szCs w:val="22"/>
        </w:rPr>
      </w:pPr>
      <w:hyperlink w:anchor="_Toc89077678" w:history="1">
        <w:r w:rsidR="00B63C54" w:rsidRPr="003C4656">
          <w:rPr>
            <w:rStyle w:val="Hyperlinkki"/>
          </w:rPr>
          <w:t>2.3 Hyvinvointialueen tiedonsaantioikeus</w:t>
        </w:r>
        <w:r w:rsidR="00B63C54">
          <w:rPr>
            <w:webHidden/>
          </w:rPr>
          <w:tab/>
        </w:r>
        <w:r w:rsidR="00B63C54">
          <w:rPr>
            <w:webHidden/>
          </w:rPr>
          <w:fldChar w:fldCharType="begin"/>
        </w:r>
        <w:r w:rsidR="00B63C54">
          <w:rPr>
            <w:webHidden/>
          </w:rPr>
          <w:instrText xml:space="preserve"> PAGEREF _Toc89077678 \h </w:instrText>
        </w:r>
        <w:r w:rsidR="00B63C54">
          <w:rPr>
            <w:webHidden/>
          </w:rPr>
        </w:r>
        <w:r w:rsidR="00B63C54">
          <w:rPr>
            <w:webHidden/>
          </w:rPr>
          <w:fldChar w:fldCharType="separate"/>
        </w:r>
        <w:r w:rsidR="00B63C54">
          <w:rPr>
            <w:webHidden/>
          </w:rPr>
          <w:t>14</w:t>
        </w:r>
        <w:r w:rsidR="00B63C54">
          <w:rPr>
            <w:webHidden/>
          </w:rPr>
          <w:fldChar w:fldCharType="end"/>
        </w:r>
      </w:hyperlink>
    </w:p>
    <w:p w14:paraId="27D411D1" w14:textId="04309DCF" w:rsidR="00B63C54" w:rsidRDefault="009D3DF0">
      <w:pPr>
        <w:pStyle w:val="Sisluet3"/>
        <w:rPr>
          <w:rFonts w:asciiTheme="minorHAnsi" w:eastAsiaTheme="minorEastAsia" w:hAnsiTheme="minorHAnsi" w:cstheme="minorBidi"/>
          <w:noProof/>
          <w:szCs w:val="22"/>
        </w:rPr>
      </w:pPr>
      <w:hyperlink w:anchor="_Toc89077679" w:history="1">
        <w:r w:rsidR="00B63C54" w:rsidRPr="003C4656">
          <w:rPr>
            <w:rStyle w:val="Hyperlinkki"/>
            <w:noProof/>
          </w:rPr>
          <w:t>2.4 Sosiaali- ja terveydenhuollon koulutus-, tutkimus-, kehittämis- ja innovaatiotoiminta hyvinvointialueella</w:t>
        </w:r>
        <w:r w:rsidR="00B63C54">
          <w:rPr>
            <w:noProof/>
            <w:webHidden/>
          </w:rPr>
          <w:tab/>
        </w:r>
        <w:r w:rsidR="00B63C54">
          <w:rPr>
            <w:noProof/>
            <w:webHidden/>
          </w:rPr>
          <w:fldChar w:fldCharType="begin"/>
        </w:r>
        <w:r w:rsidR="00B63C54">
          <w:rPr>
            <w:noProof/>
            <w:webHidden/>
          </w:rPr>
          <w:instrText xml:space="preserve"> PAGEREF _Toc89077679 \h </w:instrText>
        </w:r>
        <w:r w:rsidR="00B63C54">
          <w:rPr>
            <w:noProof/>
            <w:webHidden/>
          </w:rPr>
        </w:r>
        <w:r w:rsidR="00B63C54">
          <w:rPr>
            <w:noProof/>
            <w:webHidden/>
          </w:rPr>
          <w:fldChar w:fldCharType="separate"/>
        </w:r>
        <w:r w:rsidR="00B63C54">
          <w:rPr>
            <w:noProof/>
            <w:webHidden/>
          </w:rPr>
          <w:t>15</w:t>
        </w:r>
        <w:r w:rsidR="00B63C54">
          <w:rPr>
            <w:noProof/>
            <w:webHidden/>
          </w:rPr>
          <w:fldChar w:fldCharType="end"/>
        </w:r>
      </w:hyperlink>
    </w:p>
    <w:p w14:paraId="0DBC3673" w14:textId="5741D753" w:rsidR="00B63C54" w:rsidRDefault="009D3DF0">
      <w:pPr>
        <w:pStyle w:val="Sisluet3"/>
        <w:rPr>
          <w:rFonts w:asciiTheme="minorHAnsi" w:eastAsiaTheme="minorEastAsia" w:hAnsiTheme="minorHAnsi" w:cstheme="minorBidi"/>
          <w:noProof/>
          <w:szCs w:val="22"/>
        </w:rPr>
      </w:pPr>
      <w:hyperlink w:anchor="_Toc89077680" w:history="1">
        <w:r w:rsidR="00B63C54" w:rsidRPr="003C4656">
          <w:rPr>
            <w:rStyle w:val="Hyperlinkki"/>
            <w:noProof/>
          </w:rPr>
          <w:t>2.4 Neuvottelukuntien toimikautta koskeva sääntely</w:t>
        </w:r>
        <w:r w:rsidR="00B63C54">
          <w:rPr>
            <w:noProof/>
            <w:webHidden/>
          </w:rPr>
          <w:tab/>
        </w:r>
        <w:r w:rsidR="00B63C54">
          <w:rPr>
            <w:noProof/>
            <w:webHidden/>
          </w:rPr>
          <w:fldChar w:fldCharType="begin"/>
        </w:r>
        <w:r w:rsidR="00B63C54">
          <w:rPr>
            <w:noProof/>
            <w:webHidden/>
          </w:rPr>
          <w:instrText xml:space="preserve"> PAGEREF _Toc89077680 \h </w:instrText>
        </w:r>
        <w:r w:rsidR="00B63C54">
          <w:rPr>
            <w:noProof/>
            <w:webHidden/>
          </w:rPr>
        </w:r>
        <w:r w:rsidR="00B63C54">
          <w:rPr>
            <w:noProof/>
            <w:webHidden/>
          </w:rPr>
          <w:fldChar w:fldCharType="separate"/>
        </w:r>
        <w:r w:rsidR="00B63C54">
          <w:rPr>
            <w:noProof/>
            <w:webHidden/>
          </w:rPr>
          <w:t>16</w:t>
        </w:r>
        <w:r w:rsidR="00B63C54">
          <w:rPr>
            <w:noProof/>
            <w:webHidden/>
          </w:rPr>
          <w:fldChar w:fldCharType="end"/>
        </w:r>
      </w:hyperlink>
    </w:p>
    <w:p w14:paraId="0881A41C" w14:textId="7702736D" w:rsidR="00B63C54" w:rsidRDefault="009D3DF0">
      <w:pPr>
        <w:pStyle w:val="Sisluet3"/>
        <w:rPr>
          <w:rFonts w:asciiTheme="minorHAnsi" w:eastAsiaTheme="minorEastAsia" w:hAnsiTheme="minorHAnsi" w:cstheme="minorBidi"/>
          <w:noProof/>
          <w:szCs w:val="22"/>
        </w:rPr>
      </w:pPr>
      <w:hyperlink w:anchor="_Toc89077681" w:history="1">
        <w:r w:rsidR="00B63C54" w:rsidRPr="003C4656">
          <w:rPr>
            <w:rStyle w:val="Hyperlinkki"/>
            <w:noProof/>
          </w:rPr>
          <w:t>2.5 Asiakirjojen siirtyminen hyvinvointialueelle ja HUS-yhtymälle</w:t>
        </w:r>
        <w:r w:rsidR="00B63C54">
          <w:rPr>
            <w:noProof/>
            <w:webHidden/>
          </w:rPr>
          <w:tab/>
        </w:r>
        <w:r w:rsidR="00B63C54">
          <w:rPr>
            <w:noProof/>
            <w:webHidden/>
          </w:rPr>
          <w:fldChar w:fldCharType="begin"/>
        </w:r>
        <w:r w:rsidR="00B63C54">
          <w:rPr>
            <w:noProof/>
            <w:webHidden/>
          </w:rPr>
          <w:instrText xml:space="preserve"> PAGEREF _Toc89077681 \h </w:instrText>
        </w:r>
        <w:r w:rsidR="00B63C54">
          <w:rPr>
            <w:noProof/>
            <w:webHidden/>
          </w:rPr>
        </w:r>
        <w:r w:rsidR="00B63C54">
          <w:rPr>
            <w:noProof/>
            <w:webHidden/>
          </w:rPr>
          <w:fldChar w:fldCharType="separate"/>
        </w:r>
        <w:r w:rsidR="00B63C54">
          <w:rPr>
            <w:noProof/>
            <w:webHidden/>
          </w:rPr>
          <w:t>16</w:t>
        </w:r>
        <w:r w:rsidR="00B63C54">
          <w:rPr>
            <w:noProof/>
            <w:webHidden/>
          </w:rPr>
          <w:fldChar w:fldCharType="end"/>
        </w:r>
      </w:hyperlink>
    </w:p>
    <w:p w14:paraId="708180D7" w14:textId="7D276E59" w:rsidR="00B63C54" w:rsidRDefault="009D3DF0">
      <w:pPr>
        <w:pStyle w:val="Sisluet3"/>
        <w:rPr>
          <w:rFonts w:asciiTheme="minorHAnsi" w:eastAsiaTheme="minorEastAsia" w:hAnsiTheme="minorHAnsi" w:cstheme="minorBidi"/>
          <w:noProof/>
          <w:szCs w:val="22"/>
        </w:rPr>
      </w:pPr>
      <w:hyperlink w:anchor="_Toc89077682" w:history="1">
        <w:r w:rsidR="00B63C54" w:rsidRPr="003C4656">
          <w:rPr>
            <w:rStyle w:val="Hyperlinkki"/>
            <w:noProof/>
          </w:rPr>
          <w:t>2.6 Valtionavustusten takaisinperinnästä luopuminen</w:t>
        </w:r>
        <w:r w:rsidR="00B63C54">
          <w:rPr>
            <w:noProof/>
            <w:webHidden/>
          </w:rPr>
          <w:tab/>
        </w:r>
        <w:r w:rsidR="00B63C54">
          <w:rPr>
            <w:noProof/>
            <w:webHidden/>
          </w:rPr>
          <w:fldChar w:fldCharType="begin"/>
        </w:r>
        <w:r w:rsidR="00B63C54">
          <w:rPr>
            <w:noProof/>
            <w:webHidden/>
          </w:rPr>
          <w:instrText xml:space="preserve"> PAGEREF _Toc89077682 \h </w:instrText>
        </w:r>
        <w:r w:rsidR="00B63C54">
          <w:rPr>
            <w:noProof/>
            <w:webHidden/>
          </w:rPr>
        </w:r>
        <w:r w:rsidR="00B63C54">
          <w:rPr>
            <w:noProof/>
            <w:webHidden/>
          </w:rPr>
          <w:fldChar w:fldCharType="separate"/>
        </w:r>
        <w:r w:rsidR="00B63C54">
          <w:rPr>
            <w:noProof/>
            <w:webHidden/>
          </w:rPr>
          <w:t>17</w:t>
        </w:r>
        <w:r w:rsidR="00B63C54">
          <w:rPr>
            <w:noProof/>
            <w:webHidden/>
          </w:rPr>
          <w:fldChar w:fldCharType="end"/>
        </w:r>
      </w:hyperlink>
    </w:p>
    <w:p w14:paraId="33389A90" w14:textId="07D79B2C" w:rsidR="00B63C54" w:rsidRDefault="009D3DF0">
      <w:pPr>
        <w:pStyle w:val="Sisluet3"/>
        <w:rPr>
          <w:rFonts w:asciiTheme="minorHAnsi" w:eastAsiaTheme="minorEastAsia" w:hAnsiTheme="minorHAnsi" w:cstheme="minorBidi"/>
          <w:noProof/>
          <w:szCs w:val="22"/>
        </w:rPr>
      </w:pPr>
      <w:hyperlink w:anchor="_Toc89077683" w:history="1">
        <w:r w:rsidR="00B63C54" w:rsidRPr="003C4656">
          <w:rPr>
            <w:rStyle w:val="Hyperlinkki"/>
            <w:noProof/>
          </w:rPr>
          <w:t>2.7 Tukipalvelujen ostoa ja myyntiä koskeva siirtymäaika</w:t>
        </w:r>
        <w:r w:rsidR="00B63C54">
          <w:rPr>
            <w:noProof/>
            <w:webHidden/>
          </w:rPr>
          <w:tab/>
        </w:r>
        <w:r w:rsidR="00B63C54">
          <w:rPr>
            <w:noProof/>
            <w:webHidden/>
          </w:rPr>
          <w:fldChar w:fldCharType="begin"/>
        </w:r>
        <w:r w:rsidR="00B63C54">
          <w:rPr>
            <w:noProof/>
            <w:webHidden/>
          </w:rPr>
          <w:instrText xml:space="preserve"> PAGEREF _Toc89077683 \h </w:instrText>
        </w:r>
        <w:r w:rsidR="00B63C54">
          <w:rPr>
            <w:noProof/>
            <w:webHidden/>
          </w:rPr>
        </w:r>
        <w:r w:rsidR="00B63C54">
          <w:rPr>
            <w:noProof/>
            <w:webHidden/>
          </w:rPr>
          <w:fldChar w:fldCharType="separate"/>
        </w:r>
        <w:r w:rsidR="00B63C54">
          <w:rPr>
            <w:noProof/>
            <w:webHidden/>
          </w:rPr>
          <w:t>17</w:t>
        </w:r>
        <w:r w:rsidR="00B63C54">
          <w:rPr>
            <w:noProof/>
            <w:webHidden/>
          </w:rPr>
          <w:fldChar w:fldCharType="end"/>
        </w:r>
      </w:hyperlink>
    </w:p>
    <w:p w14:paraId="1D8E53DE" w14:textId="3DB9BE59" w:rsidR="00B63C54" w:rsidRDefault="009D3DF0">
      <w:pPr>
        <w:pStyle w:val="Sisluet3"/>
        <w:rPr>
          <w:rFonts w:asciiTheme="minorHAnsi" w:eastAsiaTheme="minorEastAsia" w:hAnsiTheme="minorHAnsi" w:cstheme="minorBidi"/>
          <w:noProof/>
          <w:szCs w:val="22"/>
        </w:rPr>
      </w:pPr>
      <w:hyperlink w:anchor="_Toc89077684" w:history="1">
        <w:r w:rsidR="00B63C54" w:rsidRPr="003C4656">
          <w:rPr>
            <w:rStyle w:val="Hyperlinkki"/>
            <w:noProof/>
          </w:rPr>
          <w:t>2.8 Ensihoitokeskus</w:t>
        </w:r>
        <w:r w:rsidR="00B63C54">
          <w:rPr>
            <w:noProof/>
            <w:webHidden/>
          </w:rPr>
          <w:tab/>
        </w:r>
        <w:r w:rsidR="00B63C54">
          <w:rPr>
            <w:noProof/>
            <w:webHidden/>
          </w:rPr>
          <w:fldChar w:fldCharType="begin"/>
        </w:r>
        <w:r w:rsidR="00B63C54">
          <w:rPr>
            <w:noProof/>
            <w:webHidden/>
          </w:rPr>
          <w:instrText xml:space="preserve"> PAGEREF _Toc89077684 \h </w:instrText>
        </w:r>
        <w:r w:rsidR="00B63C54">
          <w:rPr>
            <w:noProof/>
            <w:webHidden/>
          </w:rPr>
        </w:r>
        <w:r w:rsidR="00B63C54">
          <w:rPr>
            <w:noProof/>
            <w:webHidden/>
          </w:rPr>
          <w:fldChar w:fldCharType="separate"/>
        </w:r>
        <w:r w:rsidR="00B63C54">
          <w:rPr>
            <w:noProof/>
            <w:webHidden/>
          </w:rPr>
          <w:t>17</w:t>
        </w:r>
        <w:r w:rsidR="00B63C54">
          <w:rPr>
            <w:noProof/>
            <w:webHidden/>
          </w:rPr>
          <w:fldChar w:fldCharType="end"/>
        </w:r>
      </w:hyperlink>
    </w:p>
    <w:p w14:paraId="78341F0C" w14:textId="6B67CE07" w:rsidR="00B63C54" w:rsidRDefault="009D3DF0">
      <w:pPr>
        <w:pStyle w:val="Sisluet3"/>
        <w:rPr>
          <w:rFonts w:asciiTheme="minorHAnsi" w:eastAsiaTheme="minorEastAsia" w:hAnsiTheme="minorHAnsi" w:cstheme="minorBidi"/>
          <w:noProof/>
          <w:szCs w:val="22"/>
        </w:rPr>
      </w:pPr>
      <w:hyperlink w:anchor="_Toc89077685" w:history="1">
        <w:r w:rsidR="00B63C54" w:rsidRPr="003C4656">
          <w:rPr>
            <w:rStyle w:val="Hyperlinkki"/>
            <w:noProof/>
          </w:rPr>
          <w:t>2.9 Hyvinvointialueiden tehtävämuutokset</w:t>
        </w:r>
        <w:r w:rsidR="00B63C54">
          <w:rPr>
            <w:noProof/>
            <w:webHidden/>
          </w:rPr>
          <w:tab/>
        </w:r>
        <w:r w:rsidR="00B63C54">
          <w:rPr>
            <w:noProof/>
            <w:webHidden/>
          </w:rPr>
          <w:fldChar w:fldCharType="begin"/>
        </w:r>
        <w:r w:rsidR="00B63C54">
          <w:rPr>
            <w:noProof/>
            <w:webHidden/>
          </w:rPr>
          <w:instrText xml:space="preserve"> PAGEREF _Toc89077685 \h </w:instrText>
        </w:r>
        <w:r w:rsidR="00B63C54">
          <w:rPr>
            <w:noProof/>
            <w:webHidden/>
          </w:rPr>
        </w:r>
        <w:r w:rsidR="00B63C54">
          <w:rPr>
            <w:noProof/>
            <w:webHidden/>
          </w:rPr>
          <w:fldChar w:fldCharType="separate"/>
        </w:r>
        <w:r w:rsidR="00B63C54">
          <w:rPr>
            <w:noProof/>
            <w:webHidden/>
          </w:rPr>
          <w:t>18</w:t>
        </w:r>
        <w:r w:rsidR="00B63C54">
          <w:rPr>
            <w:noProof/>
            <w:webHidden/>
          </w:rPr>
          <w:fldChar w:fldCharType="end"/>
        </w:r>
      </w:hyperlink>
    </w:p>
    <w:p w14:paraId="0298006E" w14:textId="24B2138B" w:rsidR="00B63C54" w:rsidRDefault="009D3DF0">
      <w:pPr>
        <w:pStyle w:val="Sisluet2"/>
        <w:rPr>
          <w:rFonts w:asciiTheme="minorHAnsi" w:eastAsiaTheme="minorEastAsia" w:hAnsiTheme="minorHAnsi" w:cstheme="minorBidi"/>
          <w:szCs w:val="22"/>
        </w:rPr>
      </w:pPr>
      <w:hyperlink w:anchor="_Toc89077686" w:history="1">
        <w:r w:rsidR="00B63C54" w:rsidRPr="003C4656">
          <w:rPr>
            <w:rStyle w:val="Hyperlinkki"/>
          </w:rPr>
          <w:t>3 Tavoitteet</w:t>
        </w:r>
        <w:r w:rsidR="00B63C54">
          <w:rPr>
            <w:webHidden/>
          </w:rPr>
          <w:tab/>
        </w:r>
        <w:r w:rsidR="00B63C54">
          <w:rPr>
            <w:webHidden/>
          </w:rPr>
          <w:fldChar w:fldCharType="begin"/>
        </w:r>
        <w:r w:rsidR="00B63C54">
          <w:rPr>
            <w:webHidden/>
          </w:rPr>
          <w:instrText xml:space="preserve"> PAGEREF _Toc89077686 \h </w:instrText>
        </w:r>
        <w:r w:rsidR="00B63C54">
          <w:rPr>
            <w:webHidden/>
          </w:rPr>
        </w:r>
        <w:r w:rsidR="00B63C54">
          <w:rPr>
            <w:webHidden/>
          </w:rPr>
          <w:fldChar w:fldCharType="separate"/>
        </w:r>
        <w:r w:rsidR="00B63C54">
          <w:rPr>
            <w:webHidden/>
          </w:rPr>
          <w:t>19</w:t>
        </w:r>
        <w:r w:rsidR="00B63C54">
          <w:rPr>
            <w:webHidden/>
          </w:rPr>
          <w:fldChar w:fldCharType="end"/>
        </w:r>
      </w:hyperlink>
    </w:p>
    <w:p w14:paraId="1C553330" w14:textId="480EAEC6" w:rsidR="00B63C54" w:rsidRDefault="009D3DF0">
      <w:pPr>
        <w:pStyle w:val="Sisluet3"/>
        <w:rPr>
          <w:rFonts w:asciiTheme="minorHAnsi" w:eastAsiaTheme="minorEastAsia" w:hAnsiTheme="minorHAnsi" w:cstheme="minorBidi"/>
          <w:noProof/>
          <w:szCs w:val="22"/>
        </w:rPr>
      </w:pPr>
      <w:hyperlink w:anchor="_Toc89077687" w:history="1">
        <w:r w:rsidR="00B63C54" w:rsidRPr="003C4656">
          <w:rPr>
            <w:rStyle w:val="Hyperlinkki"/>
            <w:noProof/>
          </w:rPr>
          <w:t>3.1 Potilastietojen käsittely Uudellamaalla</w:t>
        </w:r>
        <w:r w:rsidR="00B63C54">
          <w:rPr>
            <w:noProof/>
            <w:webHidden/>
          </w:rPr>
          <w:tab/>
        </w:r>
        <w:r w:rsidR="00B63C54">
          <w:rPr>
            <w:noProof/>
            <w:webHidden/>
          </w:rPr>
          <w:fldChar w:fldCharType="begin"/>
        </w:r>
        <w:r w:rsidR="00B63C54">
          <w:rPr>
            <w:noProof/>
            <w:webHidden/>
          </w:rPr>
          <w:instrText xml:space="preserve"> PAGEREF _Toc89077687 \h </w:instrText>
        </w:r>
        <w:r w:rsidR="00B63C54">
          <w:rPr>
            <w:noProof/>
            <w:webHidden/>
          </w:rPr>
        </w:r>
        <w:r w:rsidR="00B63C54">
          <w:rPr>
            <w:noProof/>
            <w:webHidden/>
          </w:rPr>
          <w:fldChar w:fldCharType="separate"/>
        </w:r>
        <w:r w:rsidR="00B63C54">
          <w:rPr>
            <w:noProof/>
            <w:webHidden/>
          </w:rPr>
          <w:t>19</w:t>
        </w:r>
        <w:r w:rsidR="00B63C54">
          <w:rPr>
            <w:noProof/>
            <w:webHidden/>
          </w:rPr>
          <w:fldChar w:fldCharType="end"/>
        </w:r>
      </w:hyperlink>
    </w:p>
    <w:p w14:paraId="0B9966E6" w14:textId="70FBB519" w:rsidR="00B63C54" w:rsidRDefault="009D3DF0">
      <w:pPr>
        <w:pStyle w:val="Sisluet3"/>
        <w:rPr>
          <w:rFonts w:asciiTheme="minorHAnsi" w:eastAsiaTheme="minorEastAsia" w:hAnsiTheme="minorHAnsi" w:cstheme="minorBidi"/>
          <w:noProof/>
          <w:szCs w:val="22"/>
        </w:rPr>
      </w:pPr>
      <w:hyperlink w:anchor="_Toc89077688" w:history="1">
        <w:r w:rsidR="00B63C54" w:rsidRPr="003C4656">
          <w:rPr>
            <w:rStyle w:val="Hyperlinkki"/>
            <w:noProof/>
          </w:rPr>
          <w:t>3.2. Ympäristöterveydenhuollon tehtävien hoitaminen hyvinvointialueella sopimuksen perusteellas</w:t>
        </w:r>
        <w:r w:rsidR="00B63C54">
          <w:rPr>
            <w:noProof/>
            <w:webHidden/>
          </w:rPr>
          <w:tab/>
        </w:r>
        <w:r w:rsidR="00B63C54">
          <w:rPr>
            <w:noProof/>
            <w:webHidden/>
          </w:rPr>
          <w:fldChar w:fldCharType="begin"/>
        </w:r>
        <w:r w:rsidR="00B63C54">
          <w:rPr>
            <w:noProof/>
            <w:webHidden/>
          </w:rPr>
          <w:instrText xml:space="preserve"> PAGEREF _Toc89077688 \h </w:instrText>
        </w:r>
        <w:r w:rsidR="00B63C54">
          <w:rPr>
            <w:noProof/>
            <w:webHidden/>
          </w:rPr>
        </w:r>
        <w:r w:rsidR="00B63C54">
          <w:rPr>
            <w:noProof/>
            <w:webHidden/>
          </w:rPr>
          <w:fldChar w:fldCharType="separate"/>
        </w:r>
        <w:r w:rsidR="00B63C54">
          <w:rPr>
            <w:noProof/>
            <w:webHidden/>
          </w:rPr>
          <w:t>19</w:t>
        </w:r>
        <w:r w:rsidR="00B63C54">
          <w:rPr>
            <w:noProof/>
            <w:webHidden/>
          </w:rPr>
          <w:fldChar w:fldCharType="end"/>
        </w:r>
      </w:hyperlink>
    </w:p>
    <w:p w14:paraId="170D415A" w14:textId="00FD5FD4" w:rsidR="00B63C54" w:rsidRDefault="009D3DF0">
      <w:pPr>
        <w:pStyle w:val="Sisluet3"/>
        <w:rPr>
          <w:rFonts w:asciiTheme="minorHAnsi" w:eastAsiaTheme="minorEastAsia" w:hAnsiTheme="minorHAnsi" w:cstheme="minorBidi"/>
          <w:noProof/>
          <w:szCs w:val="22"/>
        </w:rPr>
      </w:pPr>
      <w:hyperlink w:anchor="_Toc89077689" w:history="1">
        <w:r w:rsidR="00B63C54" w:rsidRPr="003C4656">
          <w:rPr>
            <w:rStyle w:val="Hyperlinkki"/>
            <w:noProof/>
          </w:rPr>
          <w:t>3.3. Koulutus-, tutkimus-, kehittämis- ja innovaatiotoiminnan strategiset tavoitteet yhteistyöalueella</w:t>
        </w:r>
        <w:r w:rsidR="00B63C54">
          <w:rPr>
            <w:noProof/>
            <w:webHidden/>
          </w:rPr>
          <w:tab/>
        </w:r>
        <w:r w:rsidR="00B63C54">
          <w:rPr>
            <w:noProof/>
            <w:webHidden/>
          </w:rPr>
          <w:fldChar w:fldCharType="begin"/>
        </w:r>
        <w:r w:rsidR="00B63C54">
          <w:rPr>
            <w:noProof/>
            <w:webHidden/>
          </w:rPr>
          <w:instrText xml:space="preserve"> PAGEREF _Toc89077689 \h </w:instrText>
        </w:r>
        <w:r w:rsidR="00B63C54">
          <w:rPr>
            <w:noProof/>
            <w:webHidden/>
          </w:rPr>
        </w:r>
        <w:r w:rsidR="00B63C54">
          <w:rPr>
            <w:noProof/>
            <w:webHidden/>
          </w:rPr>
          <w:fldChar w:fldCharType="separate"/>
        </w:r>
        <w:r w:rsidR="00B63C54">
          <w:rPr>
            <w:noProof/>
            <w:webHidden/>
          </w:rPr>
          <w:t>19</w:t>
        </w:r>
        <w:r w:rsidR="00B63C54">
          <w:rPr>
            <w:noProof/>
            <w:webHidden/>
          </w:rPr>
          <w:fldChar w:fldCharType="end"/>
        </w:r>
      </w:hyperlink>
    </w:p>
    <w:p w14:paraId="7290CB38" w14:textId="35E3C712" w:rsidR="00B63C54" w:rsidRDefault="009D3DF0">
      <w:pPr>
        <w:pStyle w:val="Sisluet3"/>
        <w:rPr>
          <w:rFonts w:asciiTheme="minorHAnsi" w:eastAsiaTheme="minorEastAsia" w:hAnsiTheme="minorHAnsi" w:cstheme="minorBidi"/>
          <w:noProof/>
          <w:szCs w:val="22"/>
        </w:rPr>
      </w:pPr>
      <w:hyperlink w:anchor="_Toc89077690" w:history="1">
        <w:r w:rsidR="00B63C54" w:rsidRPr="003C4656">
          <w:rPr>
            <w:rStyle w:val="Hyperlinkki"/>
            <w:noProof/>
          </w:rPr>
          <w:t>3.5 Asiakirjojen siirtyminen hyvinvointialueelle ja HUS-yhtymälle</w:t>
        </w:r>
        <w:r w:rsidR="00B63C54">
          <w:rPr>
            <w:noProof/>
            <w:webHidden/>
          </w:rPr>
          <w:tab/>
        </w:r>
        <w:r w:rsidR="00B63C54">
          <w:rPr>
            <w:noProof/>
            <w:webHidden/>
          </w:rPr>
          <w:fldChar w:fldCharType="begin"/>
        </w:r>
        <w:r w:rsidR="00B63C54">
          <w:rPr>
            <w:noProof/>
            <w:webHidden/>
          </w:rPr>
          <w:instrText xml:space="preserve"> PAGEREF _Toc89077690 \h </w:instrText>
        </w:r>
        <w:r w:rsidR="00B63C54">
          <w:rPr>
            <w:noProof/>
            <w:webHidden/>
          </w:rPr>
        </w:r>
        <w:r w:rsidR="00B63C54">
          <w:rPr>
            <w:noProof/>
            <w:webHidden/>
          </w:rPr>
          <w:fldChar w:fldCharType="separate"/>
        </w:r>
        <w:r w:rsidR="00B63C54">
          <w:rPr>
            <w:noProof/>
            <w:webHidden/>
          </w:rPr>
          <w:t>19</w:t>
        </w:r>
        <w:r w:rsidR="00B63C54">
          <w:rPr>
            <w:noProof/>
            <w:webHidden/>
          </w:rPr>
          <w:fldChar w:fldCharType="end"/>
        </w:r>
      </w:hyperlink>
    </w:p>
    <w:p w14:paraId="37D12605" w14:textId="71C4A263" w:rsidR="00B63C54" w:rsidRDefault="009D3DF0">
      <w:pPr>
        <w:pStyle w:val="Sisluet3"/>
        <w:rPr>
          <w:rFonts w:asciiTheme="minorHAnsi" w:eastAsiaTheme="minorEastAsia" w:hAnsiTheme="minorHAnsi" w:cstheme="minorBidi"/>
          <w:noProof/>
          <w:szCs w:val="22"/>
        </w:rPr>
      </w:pPr>
      <w:hyperlink w:anchor="_Toc89077691" w:history="1">
        <w:r w:rsidR="00B63C54" w:rsidRPr="003C4656">
          <w:rPr>
            <w:rStyle w:val="Hyperlinkki"/>
            <w:noProof/>
          </w:rPr>
          <w:t>3.6 Valtionavustusten takaisinperinnästä luopuminen</w:t>
        </w:r>
        <w:r w:rsidR="00B63C54">
          <w:rPr>
            <w:noProof/>
            <w:webHidden/>
          </w:rPr>
          <w:tab/>
        </w:r>
        <w:r w:rsidR="00B63C54">
          <w:rPr>
            <w:noProof/>
            <w:webHidden/>
          </w:rPr>
          <w:fldChar w:fldCharType="begin"/>
        </w:r>
        <w:r w:rsidR="00B63C54">
          <w:rPr>
            <w:noProof/>
            <w:webHidden/>
          </w:rPr>
          <w:instrText xml:space="preserve"> PAGEREF _Toc89077691 \h </w:instrText>
        </w:r>
        <w:r w:rsidR="00B63C54">
          <w:rPr>
            <w:noProof/>
            <w:webHidden/>
          </w:rPr>
        </w:r>
        <w:r w:rsidR="00B63C54">
          <w:rPr>
            <w:noProof/>
            <w:webHidden/>
          </w:rPr>
          <w:fldChar w:fldCharType="separate"/>
        </w:r>
        <w:r w:rsidR="00B63C54">
          <w:rPr>
            <w:noProof/>
            <w:webHidden/>
          </w:rPr>
          <w:t>19</w:t>
        </w:r>
        <w:r w:rsidR="00B63C54">
          <w:rPr>
            <w:noProof/>
            <w:webHidden/>
          </w:rPr>
          <w:fldChar w:fldCharType="end"/>
        </w:r>
      </w:hyperlink>
    </w:p>
    <w:p w14:paraId="6DAC5F43" w14:textId="0F04C6BB" w:rsidR="00B63C54" w:rsidRDefault="009D3DF0">
      <w:pPr>
        <w:pStyle w:val="Sisluet3"/>
        <w:rPr>
          <w:rFonts w:asciiTheme="minorHAnsi" w:eastAsiaTheme="minorEastAsia" w:hAnsiTheme="minorHAnsi" w:cstheme="minorBidi"/>
          <w:noProof/>
          <w:szCs w:val="22"/>
        </w:rPr>
      </w:pPr>
      <w:hyperlink w:anchor="_Toc89077692" w:history="1">
        <w:r w:rsidR="00B63C54" w:rsidRPr="003C4656">
          <w:rPr>
            <w:rStyle w:val="Hyperlinkki"/>
            <w:noProof/>
          </w:rPr>
          <w:t>3.7 Ensihoitokeskus</w:t>
        </w:r>
        <w:r w:rsidR="00B63C54">
          <w:rPr>
            <w:noProof/>
            <w:webHidden/>
          </w:rPr>
          <w:tab/>
        </w:r>
        <w:r w:rsidR="00B63C54">
          <w:rPr>
            <w:noProof/>
            <w:webHidden/>
          </w:rPr>
          <w:fldChar w:fldCharType="begin"/>
        </w:r>
        <w:r w:rsidR="00B63C54">
          <w:rPr>
            <w:noProof/>
            <w:webHidden/>
          </w:rPr>
          <w:instrText xml:space="preserve"> PAGEREF _Toc89077692 \h </w:instrText>
        </w:r>
        <w:r w:rsidR="00B63C54">
          <w:rPr>
            <w:noProof/>
            <w:webHidden/>
          </w:rPr>
        </w:r>
        <w:r w:rsidR="00B63C54">
          <w:rPr>
            <w:noProof/>
            <w:webHidden/>
          </w:rPr>
          <w:fldChar w:fldCharType="separate"/>
        </w:r>
        <w:r w:rsidR="00B63C54">
          <w:rPr>
            <w:noProof/>
            <w:webHidden/>
          </w:rPr>
          <w:t>20</w:t>
        </w:r>
        <w:r w:rsidR="00B63C54">
          <w:rPr>
            <w:noProof/>
            <w:webHidden/>
          </w:rPr>
          <w:fldChar w:fldCharType="end"/>
        </w:r>
      </w:hyperlink>
    </w:p>
    <w:p w14:paraId="08CF7831" w14:textId="0C12E46F" w:rsidR="00B63C54" w:rsidRDefault="009D3DF0">
      <w:pPr>
        <w:pStyle w:val="Sisluet2"/>
        <w:rPr>
          <w:rFonts w:asciiTheme="minorHAnsi" w:eastAsiaTheme="minorEastAsia" w:hAnsiTheme="minorHAnsi" w:cstheme="minorBidi"/>
          <w:szCs w:val="22"/>
        </w:rPr>
      </w:pPr>
      <w:hyperlink w:anchor="_Toc89077693" w:history="1">
        <w:r w:rsidR="00B63C54" w:rsidRPr="003C4656">
          <w:rPr>
            <w:rStyle w:val="Hyperlinkki"/>
          </w:rPr>
          <w:t>4 Ehdotukset ja niiden vaikutukset</w:t>
        </w:r>
        <w:r w:rsidR="00B63C54">
          <w:rPr>
            <w:webHidden/>
          </w:rPr>
          <w:tab/>
        </w:r>
        <w:r w:rsidR="00B63C54">
          <w:rPr>
            <w:webHidden/>
          </w:rPr>
          <w:fldChar w:fldCharType="begin"/>
        </w:r>
        <w:r w:rsidR="00B63C54">
          <w:rPr>
            <w:webHidden/>
          </w:rPr>
          <w:instrText xml:space="preserve"> PAGEREF _Toc89077693 \h </w:instrText>
        </w:r>
        <w:r w:rsidR="00B63C54">
          <w:rPr>
            <w:webHidden/>
          </w:rPr>
        </w:r>
        <w:r w:rsidR="00B63C54">
          <w:rPr>
            <w:webHidden/>
          </w:rPr>
          <w:fldChar w:fldCharType="separate"/>
        </w:r>
        <w:r w:rsidR="00B63C54">
          <w:rPr>
            <w:webHidden/>
          </w:rPr>
          <w:t>20</w:t>
        </w:r>
        <w:r w:rsidR="00B63C54">
          <w:rPr>
            <w:webHidden/>
          </w:rPr>
          <w:fldChar w:fldCharType="end"/>
        </w:r>
      </w:hyperlink>
    </w:p>
    <w:p w14:paraId="1A42A42E" w14:textId="3F033B14" w:rsidR="00B63C54" w:rsidRDefault="009D3DF0">
      <w:pPr>
        <w:pStyle w:val="Sisluet3"/>
        <w:rPr>
          <w:rFonts w:asciiTheme="minorHAnsi" w:eastAsiaTheme="minorEastAsia" w:hAnsiTheme="minorHAnsi" w:cstheme="minorBidi"/>
          <w:noProof/>
          <w:szCs w:val="22"/>
        </w:rPr>
      </w:pPr>
      <w:hyperlink w:anchor="_Toc89077694" w:history="1">
        <w:r w:rsidR="00B63C54" w:rsidRPr="003C4656">
          <w:rPr>
            <w:rStyle w:val="Hyperlinkki"/>
            <w:noProof/>
          </w:rPr>
          <w:t>4.1 Keskeiset ehdotukset</w:t>
        </w:r>
        <w:r w:rsidR="00B63C54">
          <w:rPr>
            <w:noProof/>
            <w:webHidden/>
          </w:rPr>
          <w:tab/>
        </w:r>
        <w:r w:rsidR="00B63C54">
          <w:rPr>
            <w:noProof/>
            <w:webHidden/>
          </w:rPr>
          <w:fldChar w:fldCharType="begin"/>
        </w:r>
        <w:r w:rsidR="00B63C54">
          <w:rPr>
            <w:noProof/>
            <w:webHidden/>
          </w:rPr>
          <w:instrText xml:space="preserve"> PAGEREF _Toc89077694 \h </w:instrText>
        </w:r>
        <w:r w:rsidR="00B63C54">
          <w:rPr>
            <w:noProof/>
            <w:webHidden/>
          </w:rPr>
        </w:r>
        <w:r w:rsidR="00B63C54">
          <w:rPr>
            <w:noProof/>
            <w:webHidden/>
          </w:rPr>
          <w:fldChar w:fldCharType="separate"/>
        </w:r>
        <w:r w:rsidR="00B63C54">
          <w:rPr>
            <w:noProof/>
            <w:webHidden/>
          </w:rPr>
          <w:t>20</w:t>
        </w:r>
        <w:r w:rsidR="00B63C54">
          <w:rPr>
            <w:noProof/>
            <w:webHidden/>
          </w:rPr>
          <w:fldChar w:fldCharType="end"/>
        </w:r>
      </w:hyperlink>
    </w:p>
    <w:p w14:paraId="09A12AEB" w14:textId="2C4E8AE0" w:rsidR="00B63C54" w:rsidRDefault="009D3DF0">
      <w:pPr>
        <w:pStyle w:val="Sisluet3"/>
        <w:rPr>
          <w:rFonts w:asciiTheme="minorHAnsi" w:eastAsiaTheme="minorEastAsia" w:hAnsiTheme="minorHAnsi" w:cstheme="minorBidi"/>
          <w:noProof/>
          <w:szCs w:val="22"/>
        </w:rPr>
      </w:pPr>
      <w:hyperlink w:anchor="_Toc89077695" w:history="1">
        <w:r w:rsidR="00B63C54" w:rsidRPr="003C4656">
          <w:rPr>
            <w:rStyle w:val="Hyperlinkki"/>
            <w:noProof/>
          </w:rPr>
          <w:t>4.1.1 Hyvinvointialueen tiedonsaantioikeus</w:t>
        </w:r>
        <w:r w:rsidR="00B63C54">
          <w:rPr>
            <w:noProof/>
            <w:webHidden/>
          </w:rPr>
          <w:tab/>
        </w:r>
        <w:r w:rsidR="00B63C54">
          <w:rPr>
            <w:noProof/>
            <w:webHidden/>
          </w:rPr>
          <w:fldChar w:fldCharType="begin"/>
        </w:r>
        <w:r w:rsidR="00B63C54">
          <w:rPr>
            <w:noProof/>
            <w:webHidden/>
          </w:rPr>
          <w:instrText xml:space="preserve"> PAGEREF _Toc89077695 \h </w:instrText>
        </w:r>
        <w:r w:rsidR="00B63C54">
          <w:rPr>
            <w:noProof/>
            <w:webHidden/>
          </w:rPr>
        </w:r>
        <w:r w:rsidR="00B63C54">
          <w:rPr>
            <w:noProof/>
            <w:webHidden/>
          </w:rPr>
          <w:fldChar w:fldCharType="separate"/>
        </w:r>
        <w:r w:rsidR="00B63C54">
          <w:rPr>
            <w:noProof/>
            <w:webHidden/>
          </w:rPr>
          <w:t>20</w:t>
        </w:r>
        <w:r w:rsidR="00B63C54">
          <w:rPr>
            <w:noProof/>
            <w:webHidden/>
          </w:rPr>
          <w:fldChar w:fldCharType="end"/>
        </w:r>
      </w:hyperlink>
    </w:p>
    <w:p w14:paraId="06F82150" w14:textId="3306DC84" w:rsidR="00B63C54" w:rsidRDefault="009D3DF0">
      <w:pPr>
        <w:pStyle w:val="Sisluet3"/>
        <w:rPr>
          <w:rFonts w:asciiTheme="minorHAnsi" w:eastAsiaTheme="minorEastAsia" w:hAnsiTheme="minorHAnsi" w:cstheme="minorBidi"/>
          <w:noProof/>
          <w:szCs w:val="22"/>
        </w:rPr>
      </w:pPr>
      <w:hyperlink w:anchor="_Toc89077696" w:history="1">
        <w:r w:rsidR="00B63C54" w:rsidRPr="003C4656">
          <w:rPr>
            <w:rStyle w:val="Hyperlinkki"/>
            <w:noProof/>
          </w:rPr>
          <w:t>4.1.1 Potilastietojen käsittely Uudellamaalla</w:t>
        </w:r>
        <w:r w:rsidR="00B63C54">
          <w:rPr>
            <w:noProof/>
            <w:webHidden/>
          </w:rPr>
          <w:tab/>
        </w:r>
        <w:r w:rsidR="00B63C54">
          <w:rPr>
            <w:noProof/>
            <w:webHidden/>
          </w:rPr>
          <w:fldChar w:fldCharType="begin"/>
        </w:r>
        <w:r w:rsidR="00B63C54">
          <w:rPr>
            <w:noProof/>
            <w:webHidden/>
          </w:rPr>
          <w:instrText xml:space="preserve"> PAGEREF _Toc89077696 \h </w:instrText>
        </w:r>
        <w:r w:rsidR="00B63C54">
          <w:rPr>
            <w:noProof/>
            <w:webHidden/>
          </w:rPr>
        </w:r>
        <w:r w:rsidR="00B63C54">
          <w:rPr>
            <w:noProof/>
            <w:webHidden/>
          </w:rPr>
          <w:fldChar w:fldCharType="separate"/>
        </w:r>
        <w:r w:rsidR="00B63C54">
          <w:rPr>
            <w:noProof/>
            <w:webHidden/>
          </w:rPr>
          <w:t>20</w:t>
        </w:r>
        <w:r w:rsidR="00B63C54">
          <w:rPr>
            <w:noProof/>
            <w:webHidden/>
          </w:rPr>
          <w:fldChar w:fldCharType="end"/>
        </w:r>
      </w:hyperlink>
    </w:p>
    <w:p w14:paraId="7822A66B" w14:textId="3014136F" w:rsidR="00B63C54" w:rsidRDefault="009D3DF0">
      <w:pPr>
        <w:pStyle w:val="Sisluet3"/>
        <w:rPr>
          <w:rFonts w:asciiTheme="minorHAnsi" w:eastAsiaTheme="minorEastAsia" w:hAnsiTheme="minorHAnsi" w:cstheme="minorBidi"/>
          <w:noProof/>
          <w:szCs w:val="22"/>
        </w:rPr>
      </w:pPr>
      <w:hyperlink w:anchor="_Toc89077697" w:history="1">
        <w:r w:rsidR="00B63C54" w:rsidRPr="003C4656">
          <w:rPr>
            <w:rStyle w:val="Hyperlinkki"/>
            <w:noProof/>
          </w:rPr>
          <w:t>4.1.2 Ympäristöterveydenhuollon tehtävien hoitaminen hyvinvointialueella sopimuksen perusteella</w:t>
        </w:r>
        <w:r w:rsidR="00B63C54">
          <w:rPr>
            <w:noProof/>
            <w:webHidden/>
          </w:rPr>
          <w:tab/>
        </w:r>
        <w:r w:rsidR="00B63C54">
          <w:rPr>
            <w:noProof/>
            <w:webHidden/>
          </w:rPr>
          <w:fldChar w:fldCharType="begin"/>
        </w:r>
        <w:r w:rsidR="00B63C54">
          <w:rPr>
            <w:noProof/>
            <w:webHidden/>
          </w:rPr>
          <w:instrText xml:space="preserve"> PAGEREF _Toc89077697 \h </w:instrText>
        </w:r>
        <w:r w:rsidR="00B63C54">
          <w:rPr>
            <w:noProof/>
            <w:webHidden/>
          </w:rPr>
        </w:r>
        <w:r w:rsidR="00B63C54">
          <w:rPr>
            <w:noProof/>
            <w:webHidden/>
          </w:rPr>
          <w:fldChar w:fldCharType="separate"/>
        </w:r>
        <w:r w:rsidR="00B63C54">
          <w:rPr>
            <w:noProof/>
            <w:webHidden/>
          </w:rPr>
          <w:t>21</w:t>
        </w:r>
        <w:r w:rsidR="00B63C54">
          <w:rPr>
            <w:noProof/>
            <w:webHidden/>
          </w:rPr>
          <w:fldChar w:fldCharType="end"/>
        </w:r>
      </w:hyperlink>
    </w:p>
    <w:p w14:paraId="64574517" w14:textId="189C00DD" w:rsidR="00B63C54" w:rsidRDefault="009D3DF0">
      <w:pPr>
        <w:pStyle w:val="Sisluet3"/>
        <w:rPr>
          <w:rFonts w:asciiTheme="minorHAnsi" w:eastAsiaTheme="minorEastAsia" w:hAnsiTheme="minorHAnsi" w:cstheme="minorBidi"/>
          <w:noProof/>
          <w:szCs w:val="22"/>
        </w:rPr>
      </w:pPr>
      <w:hyperlink w:anchor="_Toc89077698" w:history="1">
        <w:r w:rsidR="00B63C54" w:rsidRPr="003C4656">
          <w:rPr>
            <w:rStyle w:val="Hyperlinkki"/>
            <w:noProof/>
          </w:rPr>
          <w:t>4.1.3 Koulutus-, tutkimus-, kehittämis- ja innovaatiotoiminnan strateginen suunnitelma yhteistyöalueella</w:t>
        </w:r>
        <w:r w:rsidR="00B63C54">
          <w:rPr>
            <w:noProof/>
            <w:webHidden/>
          </w:rPr>
          <w:tab/>
        </w:r>
        <w:r w:rsidR="00B63C54">
          <w:rPr>
            <w:noProof/>
            <w:webHidden/>
          </w:rPr>
          <w:fldChar w:fldCharType="begin"/>
        </w:r>
        <w:r w:rsidR="00B63C54">
          <w:rPr>
            <w:noProof/>
            <w:webHidden/>
          </w:rPr>
          <w:instrText xml:space="preserve"> PAGEREF _Toc89077698 \h </w:instrText>
        </w:r>
        <w:r w:rsidR="00B63C54">
          <w:rPr>
            <w:noProof/>
            <w:webHidden/>
          </w:rPr>
        </w:r>
        <w:r w:rsidR="00B63C54">
          <w:rPr>
            <w:noProof/>
            <w:webHidden/>
          </w:rPr>
          <w:fldChar w:fldCharType="separate"/>
        </w:r>
        <w:r w:rsidR="00B63C54">
          <w:rPr>
            <w:noProof/>
            <w:webHidden/>
          </w:rPr>
          <w:t>21</w:t>
        </w:r>
        <w:r w:rsidR="00B63C54">
          <w:rPr>
            <w:noProof/>
            <w:webHidden/>
          </w:rPr>
          <w:fldChar w:fldCharType="end"/>
        </w:r>
      </w:hyperlink>
    </w:p>
    <w:p w14:paraId="030264B1" w14:textId="487CD8C2" w:rsidR="00B63C54" w:rsidRDefault="009D3DF0">
      <w:pPr>
        <w:pStyle w:val="Sisluet3"/>
        <w:rPr>
          <w:rFonts w:asciiTheme="minorHAnsi" w:eastAsiaTheme="minorEastAsia" w:hAnsiTheme="minorHAnsi" w:cstheme="minorBidi"/>
          <w:noProof/>
          <w:szCs w:val="22"/>
        </w:rPr>
      </w:pPr>
      <w:hyperlink w:anchor="_Toc89077699" w:history="1">
        <w:r w:rsidR="00B63C54" w:rsidRPr="003C4656">
          <w:rPr>
            <w:rStyle w:val="Hyperlinkki"/>
            <w:noProof/>
          </w:rPr>
          <w:t>4.1.5 Asiakirjojen siirtyminen hyvinvointialueelle ja HUS-yhtymälle</w:t>
        </w:r>
        <w:r w:rsidR="00B63C54">
          <w:rPr>
            <w:noProof/>
            <w:webHidden/>
          </w:rPr>
          <w:tab/>
        </w:r>
        <w:r w:rsidR="00B63C54">
          <w:rPr>
            <w:noProof/>
            <w:webHidden/>
          </w:rPr>
          <w:fldChar w:fldCharType="begin"/>
        </w:r>
        <w:r w:rsidR="00B63C54">
          <w:rPr>
            <w:noProof/>
            <w:webHidden/>
          </w:rPr>
          <w:instrText xml:space="preserve"> PAGEREF _Toc89077699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0DDD8BE8" w14:textId="42A7B7DE" w:rsidR="00B63C54" w:rsidRDefault="009D3DF0">
      <w:pPr>
        <w:pStyle w:val="Sisluet3"/>
        <w:rPr>
          <w:rFonts w:asciiTheme="minorHAnsi" w:eastAsiaTheme="minorEastAsia" w:hAnsiTheme="minorHAnsi" w:cstheme="minorBidi"/>
          <w:noProof/>
          <w:szCs w:val="22"/>
        </w:rPr>
      </w:pPr>
      <w:hyperlink w:anchor="_Toc89077700" w:history="1">
        <w:r w:rsidR="00B63C54" w:rsidRPr="003C4656">
          <w:rPr>
            <w:rStyle w:val="Hyperlinkki"/>
            <w:noProof/>
          </w:rPr>
          <w:t>4.1.6 Valtionavustusten takaisinperinnästä luopuminen</w:t>
        </w:r>
        <w:r w:rsidR="00B63C54">
          <w:rPr>
            <w:noProof/>
            <w:webHidden/>
          </w:rPr>
          <w:tab/>
        </w:r>
        <w:r w:rsidR="00B63C54">
          <w:rPr>
            <w:noProof/>
            <w:webHidden/>
          </w:rPr>
          <w:fldChar w:fldCharType="begin"/>
        </w:r>
        <w:r w:rsidR="00B63C54">
          <w:rPr>
            <w:noProof/>
            <w:webHidden/>
          </w:rPr>
          <w:instrText xml:space="preserve"> PAGEREF _Toc89077700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074D0034" w14:textId="22FC5CEB" w:rsidR="00B63C54" w:rsidRDefault="009D3DF0">
      <w:pPr>
        <w:pStyle w:val="Sisluet3"/>
        <w:rPr>
          <w:rFonts w:asciiTheme="minorHAnsi" w:eastAsiaTheme="minorEastAsia" w:hAnsiTheme="minorHAnsi" w:cstheme="minorBidi"/>
          <w:noProof/>
          <w:szCs w:val="22"/>
        </w:rPr>
      </w:pPr>
      <w:hyperlink w:anchor="_Toc89077701" w:history="1">
        <w:r w:rsidR="00B63C54" w:rsidRPr="003C4656">
          <w:rPr>
            <w:rStyle w:val="Hyperlinkki"/>
            <w:noProof/>
          </w:rPr>
          <w:t>4.1.7 Tukipalvelujen ostoa ja myyntiä koskeva siirtymäaika</w:t>
        </w:r>
        <w:r w:rsidR="00B63C54">
          <w:rPr>
            <w:noProof/>
            <w:webHidden/>
          </w:rPr>
          <w:tab/>
        </w:r>
        <w:r w:rsidR="00B63C54">
          <w:rPr>
            <w:noProof/>
            <w:webHidden/>
          </w:rPr>
          <w:fldChar w:fldCharType="begin"/>
        </w:r>
        <w:r w:rsidR="00B63C54">
          <w:rPr>
            <w:noProof/>
            <w:webHidden/>
          </w:rPr>
          <w:instrText xml:space="preserve"> PAGEREF _Toc89077701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300D88DC" w14:textId="68B23058" w:rsidR="00B63C54" w:rsidRDefault="009D3DF0">
      <w:pPr>
        <w:pStyle w:val="Sisluet3"/>
        <w:rPr>
          <w:rFonts w:asciiTheme="minorHAnsi" w:eastAsiaTheme="minorEastAsia" w:hAnsiTheme="minorHAnsi" w:cstheme="minorBidi"/>
          <w:noProof/>
          <w:szCs w:val="22"/>
        </w:rPr>
      </w:pPr>
      <w:hyperlink w:anchor="_Toc89077702" w:history="1">
        <w:r w:rsidR="00B63C54" w:rsidRPr="003C4656">
          <w:rPr>
            <w:rStyle w:val="Hyperlinkki"/>
            <w:noProof/>
          </w:rPr>
          <w:t>4.1.8 Ensihoitokeskus</w:t>
        </w:r>
        <w:r w:rsidR="00B63C54">
          <w:rPr>
            <w:noProof/>
            <w:webHidden/>
          </w:rPr>
          <w:tab/>
        </w:r>
        <w:r w:rsidR="00B63C54">
          <w:rPr>
            <w:noProof/>
            <w:webHidden/>
          </w:rPr>
          <w:fldChar w:fldCharType="begin"/>
        </w:r>
        <w:r w:rsidR="00B63C54">
          <w:rPr>
            <w:noProof/>
            <w:webHidden/>
          </w:rPr>
          <w:instrText xml:space="preserve"> PAGEREF _Toc89077702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12481BB8" w14:textId="622B5078" w:rsidR="00B63C54" w:rsidRDefault="009D3DF0">
      <w:pPr>
        <w:pStyle w:val="Sisluet3"/>
        <w:rPr>
          <w:rFonts w:asciiTheme="minorHAnsi" w:eastAsiaTheme="minorEastAsia" w:hAnsiTheme="minorHAnsi" w:cstheme="minorBidi"/>
          <w:noProof/>
          <w:szCs w:val="22"/>
        </w:rPr>
      </w:pPr>
      <w:hyperlink w:anchor="_Toc89077703" w:history="1">
        <w:r w:rsidR="00B63C54" w:rsidRPr="003C4656">
          <w:rPr>
            <w:rStyle w:val="Hyperlinkki"/>
            <w:noProof/>
          </w:rPr>
          <w:t>4.2 Pääasialliset vaikutukset</w:t>
        </w:r>
        <w:r w:rsidR="00B63C54">
          <w:rPr>
            <w:noProof/>
            <w:webHidden/>
          </w:rPr>
          <w:tab/>
        </w:r>
        <w:r w:rsidR="00B63C54">
          <w:rPr>
            <w:noProof/>
            <w:webHidden/>
          </w:rPr>
          <w:fldChar w:fldCharType="begin"/>
        </w:r>
        <w:r w:rsidR="00B63C54">
          <w:rPr>
            <w:noProof/>
            <w:webHidden/>
          </w:rPr>
          <w:instrText xml:space="preserve"> PAGEREF _Toc89077703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735C135E" w14:textId="7937909A" w:rsidR="00B63C54" w:rsidRDefault="009D3DF0">
      <w:pPr>
        <w:pStyle w:val="Sisluet3"/>
        <w:rPr>
          <w:rFonts w:asciiTheme="minorHAnsi" w:eastAsiaTheme="minorEastAsia" w:hAnsiTheme="minorHAnsi" w:cstheme="minorBidi"/>
          <w:noProof/>
          <w:szCs w:val="22"/>
        </w:rPr>
      </w:pPr>
      <w:hyperlink w:anchor="_Toc89077704" w:history="1">
        <w:r w:rsidR="00B63C54" w:rsidRPr="003C4656">
          <w:rPr>
            <w:rStyle w:val="Hyperlinkki"/>
            <w:noProof/>
          </w:rPr>
          <w:t>4.2.1 Potilastietojen käsittely Uudellamaalla</w:t>
        </w:r>
        <w:r w:rsidR="00B63C54">
          <w:rPr>
            <w:noProof/>
            <w:webHidden/>
          </w:rPr>
          <w:tab/>
        </w:r>
        <w:r w:rsidR="00B63C54">
          <w:rPr>
            <w:noProof/>
            <w:webHidden/>
          </w:rPr>
          <w:fldChar w:fldCharType="begin"/>
        </w:r>
        <w:r w:rsidR="00B63C54">
          <w:rPr>
            <w:noProof/>
            <w:webHidden/>
          </w:rPr>
          <w:instrText xml:space="preserve"> PAGEREF _Toc89077704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2E5FFFD3" w14:textId="579F503B" w:rsidR="00B63C54" w:rsidRDefault="009D3DF0">
      <w:pPr>
        <w:pStyle w:val="Sisluet3"/>
        <w:rPr>
          <w:rFonts w:asciiTheme="minorHAnsi" w:eastAsiaTheme="minorEastAsia" w:hAnsiTheme="minorHAnsi" w:cstheme="minorBidi"/>
          <w:noProof/>
          <w:szCs w:val="22"/>
        </w:rPr>
      </w:pPr>
      <w:hyperlink w:anchor="_Toc89077705" w:history="1">
        <w:r w:rsidR="00B63C54" w:rsidRPr="003C4656">
          <w:rPr>
            <w:rStyle w:val="Hyperlinkki"/>
            <w:noProof/>
          </w:rPr>
          <w:t>4.2.1.1 Taloudelliset vaikutukset</w:t>
        </w:r>
        <w:r w:rsidR="00B63C54">
          <w:rPr>
            <w:noProof/>
            <w:webHidden/>
          </w:rPr>
          <w:tab/>
        </w:r>
        <w:r w:rsidR="00B63C54">
          <w:rPr>
            <w:noProof/>
            <w:webHidden/>
          </w:rPr>
          <w:fldChar w:fldCharType="begin"/>
        </w:r>
        <w:r w:rsidR="00B63C54">
          <w:rPr>
            <w:noProof/>
            <w:webHidden/>
          </w:rPr>
          <w:instrText xml:space="preserve"> PAGEREF _Toc89077705 \h </w:instrText>
        </w:r>
        <w:r w:rsidR="00B63C54">
          <w:rPr>
            <w:noProof/>
            <w:webHidden/>
          </w:rPr>
        </w:r>
        <w:r w:rsidR="00B63C54">
          <w:rPr>
            <w:noProof/>
            <w:webHidden/>
          </w:rPr>
          <w:fldChar w:fldCharType="separate"/>
        </w:r>
        <w:r w:rsidR="00B63C54">
          <w:rPr>
            <w:noProof/>
            <w:webHidden/>
          </w:rPr>
          <w:t>22</w:t>
        </w:r>
        <w:r w:rsidR="00B63C54">
          <w:rPr>
            <w:noProof/>
            <w:webHidden/>
          </w:rPr>
          <w:fldChar w:fldCharType="end"/>
        </w:r>
      </w:hyperlink>
    </w:p>
    <w:p w14:paraId="33E6131A" w14:textId="0B443363" w:rsidR="00B63C54" w:rsidRDefault="009D3DF0">
      <w:pPr>
        <w:pStyle w:val="Sisluet3"/>
        <w:rPr>
          <w:rFonts w:asciiTheme="minorHAnsi" w:eastAsiaTheme="minorEastAsia" w:hAnsiTheme="minorHAnsi" w:cstheme="minorBidi"/>
          <w:noProof/>
          <w:szCs w:val="22"/>
        </w:rPr>
      </w:pPr>
      <w:hyperlink w:anchor="_Toc89077706" w:history="1">
        <w:r w:rsidR="00B63C54" w:rsidRPr="003C4656">
          <w:rPr>
            <w:rStyle w:val="Hyperlinkki"/>
            <w:noProof/>
          </w:rPr>
          <w:t>4.2.1.2 Yhteiskunnalliset vaikutukset</w:t>
        </w:r>
        <w:r w:rsidR="00B63C54">
          <w:rPr>
            <w:noProof/>
            <w:webHidden/>
          </w:rPr>
          <w:tab/>
        </w:r>
        <w:r w:rsidR="00B63C54">
          <w:rPr>
            <w:noProof/>
            <w:webHidden/>
          </w:rPr>
          <w:fldChar w:fldCharType="begin"/>
        </w:r>
        <w:r w:rsidR="00B63C54">
          <w:rPr>
            <w:noProof/>
            <w:webHidden/>
          </w:rPr>
          <w:instrText xml:space="preserve"> PAGEREF _Toc89077706 \h </w:instrText>
        </w:r>
        <w:r w:rsidR="00B63C54">
          <w:rPr>
            <w:noProof/>
            <w:webHidden/>
          </w:rPr>
        </w:r>
        <w:r w:rsidR="00B63C54">
          <w:rPr>
            <w:noProof/>
            <w:webHidden/>
          </w:rPr>
          <w:fldChar w:fldCharType="separate"/>
        </w:r>
        <w:r w:rsidR="00B63C54">
          <w:rPr>
            <w:noProof/>
            <w:webHidden/>
          </w:rPr>
          <w:t>23</w:t>
        </w:r>
        <w:r w:rsidR="00B63C54">
          <w:rPr>
            <w:noProof/>
            <w:webHidden/>
          </w:rPr>
          <w:fldChar w:fldCharType="end"/>
        </w:r>
      </w:hyperlink>
    </w:p>
    <w:p w14:paraId="1C7790EF" w14:textId="6CD17341" w:rsidR="00B63C54" w:rsidRDefault="009D3DF0">
      <w:pPr>
        <w:pStyle w:val="Sisluet3"/>
        <w:rPr>
          <w:rFonts w:asciiTheme="minorHAnsi" w:eastAsiaTheme="minorEastAsia" w:hAnsiTheme="minorHAnsi" w:cstheme="minorBidi"/>
          <w:noProof/>
          <w:szCs w:val="22"/>
        </w:rPr>
      </w:pPr>
      <w:hyperlink w:anchor="_Toc89077707" w:history="1">
        <w:r w:rsidR="00B63C54" w:rsidRPr="003C4656">
          <w:rPr>
            <w:rStyle w:val="Hyperlinkki"/>
            <w:noProof/>
          </w:rPr>
          <w:t>4.2.2 Ympäristöterveydenhuollon tehtävien hoitaminen sopimuksen perusteella hyvinvointialueella</w:t>
        </w:r>
        <w:r w:rsidR="00B63C54">
          <w:rPr>
            <w:noProof/>
            <w:webHidden/>
          </w:rPr>
          <w:tab/>
        </w:r>
        <w:r w:rsidR="00B63C54">
          <w:rPr>
            <w:noProof/>
            <w:webHidden/>
          </w:rPr>
          <w:fldChar w:fldCharType="begin"/>
        </w:r>
        <w:r w:rsidR="00B63C54">
          <w:rPr>
            <w:noProof/>
            <w:webHidden/>
          </w:rPr>
          <w:instrText xml:space="preserve"> PAGEREF _Toc89077707 \h </w:instrText>
        </w:r>
        <w:r w:rsidR="00B63C54">
          <w:rPr>
            <w:noProof/>
            <w:webHidden/>
          </w:rPr>
        </w:r>
        <w:r w:rsidR="00B63C54">
          <w:rPr>
            <w:noProof/>
            <w:webHidden/>
          </w:rPr>
          <w:fldChar w:fldCharType="separate"/>
        </w:r>
        <w:r w:rsidR="00B63C54">
          <w:rPr>
            <w:noProof/>
            <w:webHidden/>
          </w:rPr>
          <w:t>26</w:t>
        </w:r>
        <w:r w:rsidR="00B63C54">
          <w:rPr>
            <w:noProof/>
            <w:webHidden/>
          </w:rPr>
          <w:fldChar w:fldCharType="end"/>
        </w:r>
      </w:hyperlink>
    </w:p>
    <w:p w14:paraId="31FFD50D" w14:textId="749EB69A" w:rsidR="00B63C54" w:rsidRDefault="009D3DF0">
      <w:pPr>
        <w:pStyle w:val="Sisluet3"/>
        <w:rPr>
          <w:rFonts w:asciiTheme="minorHAnsi" w:eastAsiaTheme="minorEastAsia" w:hAnsiTheme="minorHAnsi" w:cstheme="minorBidi"/>
          <w:noProof/>
          <w:szCs w:val="22"/>
        </w:rPr>
      </w:pPr>
      <w:hyperlink w:anchor="_Toc89077708" w:history="1">
        <w:r w:rsidR="00B63C54" w:rsidRPr="003C4656">
          <w:rPr>
            <w:rStyle w:val="Hyperlinkki"/>
            <w:noProof/>
          </w:rPr>
          <w:t>4.2.2.1 Taloudelliset vaikutukset</w:t>
        </w:r>
        <w:r w:rsidR="00B63C54">
          <w:rPr>
            <w:noProof/>
            <w:webHidden/>
          </w:rPr>
          <w:tab/>
        </w:r>
        <w:r w:rsidR="00B63C54">
          <w:rPr>
            <w:noProof/>
            <w:webHidden/>
          </w:rPr>
          <w:fldChar w:fldCharType="begin"/>
        </w:r>
        <w:r w:rsidR="00B63C54">
          <w:rPr>
            <w:noProof/>
            <w:webHidden/>
          </w:rPr>
          <w:instrText xml:space="preserve"> PAGEREF _Toc89077708 \h </w:instrText>
        </w:r>
        <w:r w:rsidR="00B63C54">
          <w:rPr>
            <w:noProof/>
            <w:webHidden/>
          </w:rPr>
        </w:r>
        <w:r w:rsidR="00B63C54">
          <w:rPr>
            <w:noProof/>
            <w:webHidden/>
          </w:rPr>
          <w:fldChar w:fldCharType="separate"/>
        </w:r>
        <w:r w:rsidR="00B63C54">
          <w:rPr>
            <w:noProof/>
            <w:webHidden/>
          </w:rPr>
          <w:t>26</w:t>
        </w:r>
        <w:r w:rsidR="00B63C54">
          <w:rPr>
            <w:noProof/>
            <w:webHidden/>
          </w:rPr>
          <w:fldChar w:fldCharType="end"/>
        </w:r>
      </w:hyperlink>
    </w:p>
    <w:p w14:paraId="3E9D1E5A" w14:textId="3C055B0E" w:rsidR="00B63C54" w:rsidRDefault="009D3DF0">
      <w:pPr>
        <w:pStyle w:val="Sisluet3"/>
        <w:rPr>
          <w:rFonts w:asciiTheme="minorHAnsi" w:eastAsiaTheme="minorEastAsia" w:hAnsiTheme="minorHAnsi" w:cstheme="minorBidi"/>
          <w:noProof/>
          <w:szCs w:val="22"/>
        </w:rPr>
      </w:pPr>
      <w:hyperlink w:anchor="_Toc89077709" w:history="1">
        <w:r w:rsidR="00B63C54" w:rsidRPr="003C4656">
          <w:rPr>
            <w:rStyle w:val="Hyperlinkki"/>
            <w:noProof/>
          </w:rPr>
          <w:t>4.2.2.2 Vaikutukset viranomaisten toimintaan</w:t>
        </w:r>
        <w:r w:rsidR="00B63C54">
          <w:rPr>
            <w:noProof/>
            <w:webHidden/>
          </w:rPr>
          <w:tab/>
        </w:r>
        <w:r w:rsidR="00B63C54">
          <w:rPr>
            <w:noProof/>
            <w:webHidden/>
          </w:rPr>
          <w:fldChar w:fldCharType="begin"/>
        </w:r>
        <w:r w:rsidR="00B63C54">
          <w:rPr>
            <w:noProof/>
            <w:webHidden/>
          </w:rPr>
          <w:instrText xml:space="preserve"> PAGEREF _Toc89077709 \h </w:instrText>
        </w:r>
        <w:r w:rsidR="00B63C54">
          <w:rPr>
            <w:noProof/>
            <w:webHidden/>
          </w:rPr>
        </w:r>
        <w:r w:rsidR="00B63C54">
          <w:rPr>
            <w:noProof/>
            <w:webHidden/>
          </w:rPr>
          <w:fldChar w:fldCharType="separate"/>
        </w:r>
        <w:r w:rsidR="00B63C54">
          <w:rPr>
            <w:noProof/>
            <w:webHidden/>
          </w:rPr>
          <w:t>26</w:t>
        </w:r>
        <w:r w:rsidR="00B63C54">
          <w:rPr>
            <w:noProof/>
            <w:webHidden/>
          </w:rPr>
          <w:fldChar w:fldCharType="end"/>
        </w:r>
      </w:hyperlink>
    </w:p>
    <w:p w14:paraId="2CA2393D" w14:textId="379291D6" w:rsidR="00B63C54" w:rsidRDefault="009D3DF0">
      <w:pPr>
        <w:pStyle w:val="Sisluet3"/>
        <w:rPr>
          <w:rFonts w:asciiTheme="minorHAnsi" w:eastAsiaTheme="minorEastAsia" w:hAnsiTheme="minorHAnsi" w:cstheme="minorBidi"/>
          <w:noProof/>
          <w:szCs w:val="22"/>
        </w:rPr>
      </w:pPr>
      <w:hyperlink w:anchor="_Toc89077710" w:history="1">
        <w:r w:rsidR="00B63C54" w:rsidRPr="003C4656">
          <w:rPr>
            <w:rStyle w:val="Hyperlinkki"/>
            <w:noProof/>
          </w:rPr>
          <w:t>4.2.3 Sosiaali- ja terveydenhuollon koulutus-, tutkimus-, kehittämis- ja innovaatiotoiminta hyvinvointialueella</w:t>
        </w:r>
        <w:r w:rsidR="00B63C54">
          <w:rPr>
            <w:noProof/>
            <w:webHidden/>
          </w:rPr>
          <w:tab/>
        </w:r>
        <w:r w:rsidR="00B63C54">
          <w:rPr>
            <w:noProof/>
            <w:webHidden/>
          </w:rPr>
          <w:fldChar w:fldCharType="begin"/>
        </w:r>
        <w:r w:rsidR="00B63C54">
          <w:rPr>
            <w:noProof/>
            <w:webHidden/>
          </w:rPr>
          <w:instrText xml:space="preserve"> PAGEREF _Toc89077710 \h </w:instrText>
        </w:r>
        <w:r w:rsidR="00B63C54">
          <w:rPr>
            <w:noProof/>
            <w:webHidden/>
          </w:rPr>
        </w:r>
        <w:r w:rsidR="00B63C54">
          <w:rPr>
            <w:noProof/>
            <w:webHidden/>
          </w:rPr>
          <w:fldChar w:fldCharType="separate"/>
        </w:r>
        <w:r w:rsidR="00B63C54">
          <w:rPr>
            <w:noProof/>
            <w:webHidden/>
          </w:rPr>
          <w:t>27</w:t>
        </w:r>
        <w:r w:rsidR="00B63C54">
          <w:rPr>
            <w:noProof/>
            <w:webHidden/>
          </w:rPr>
          <w:fldChar w:fldCharType="end"/>
        </w:r>
      </w:hyperlink>
    </w:p>
    <w:p w14:paraId="667AAB21" w14:textId="60A6E68C" w:rsidR="00B63C54" w:rsidRDefault="009D3DF0">
      <w:pPr>
        <w:pStyle w:val="Sisluet3"/>
        <w:rPr>
          <w:rFonts w:asciiTheme="minorHAnsi" w:eastAsiaTheme="minorEastAsia" w:hAnsiTheme="minorHAnsi" w:cstheme="minorBidi"/>
          <w:noProof/>
          <w:szCs w:val="22"/>
        </w:rPr>
      </w:pPr>
      <w:hyperlink w:anchor="_Toc89077711" w:history="1">
        <w:r w:rsidR="00B63C54" w:rsidRPr="003C4656">
          <w:rPr>
            <w:rStyle w:val="Hyperlinkki"/>
            <w:noProof/>
          </w:rPr>
          <w:t>4.2.3.1 Taloudelliset vaikutukset</w:t>
        </w:r>
        <w:r w:rsidR="00B63C54">
          <w:rPr>
            <w:noProof/>
            <w:webHidden/>
          </w:rPr>
          <w:tab/>
        </w:r>
        <w:r w:rsidR="00B63C54">
          <w:rPr>
            <w:noProof/>
            <w:webHidden/>
          </w:rPr>
          <w:fldChar w:fldCharType="begin"/>
        </w:r>
        <w:r w:rsidR="00B63C54">
          <w:rPr>
            <w:noProof/>
            <w:webHidden/>
          </w:rPr>
          <w:instrText xml:space="preserve"> PAGEREF _Toc89077711 \h </w:instrText>
        </w:r>
        <w:r w:rsidR="00B63C54">
          <w:rPr>
            <w:noProof/>
            <w:webHidden/>
          </w:rPr>
        </w:r>
        <w:r w:rsidR="00B63C54">
          <w:rPr>
            <w:noProof/>
            <w:webHidden/>
          </w:rPr>
          <w:fldChar w:fldCharType="separate"/>
        </w:r>
        <w:r w:rsidR="00B63C54">
          <w:rPr>
            <w:noProof/>
            <w:webHidden/>
          </w:rPr>
          <w:t>27</w:t>
        </w:r>
        <w:r w:rsidR="00B63C54">
          <w:rPr>
            <w:noProof/>
            <w:webHidden/>
          </w:rPr>
          <w:fldChar w:fldCharType="end"/>
        </w:r>
      </w:hyperlink>
    </w:p>
    <w:p w14:paraId="0B040641" w14:textId="392C2190" w:rsidR="00B63C54" w:rsidRDefault="009D3DF0">
      <w:pPr>
        <w:pStyle w:val="Sisluet3"/>
        <w:rPr>
          <w:rFonts w:asciiTheme="minorHAnsi" w:eastAsiaTheme="minorEastAsia" w:hAnsiTheme="minorHAnsi" w:cstheme="minorBidi"/>
          <w:noProof/>
          <w:szCs w:val="22"/>
        </w:rPr>
      </w:pPr>
      <w:hyperlink w:anchor="_Toc89077712" w:history="1">
        <w:r w:rsidR="00B63C54" w:rsidRPr="003C4656">
          <w:rPr>
            <w:rStyle w:val="Hyperlinkki"/>
            <w:noProof/>
          </w:rPr>
          <w:t>4.2.3.2 Viranomaisvaikutukset</w:t>
        </w:r>
        <w:r w:rsidR="00B63C54">
          <w:rPr>
            <w:noProof/>
            <w:webHidden/>
          </w:rPr>
          <w:tab/>
        </w:r>
        <w:r w:rsidR="00B63C54">
          <w:rPr>
            <w:noProof/>
            <w:webHidden/>
          </w:rPr>
          <w:fldChar w:fldCharType="begin"/>
        </w:r>
        <w:r w:rsidR="00B63C54">
          <w:rPr>
            <w:noProof/>
            <w:webHidden/>
          </w:rPr>
          <w:instrText xml:space="preserve"> PAGEREF _Toc89077712 \h </w:instrText>
        </w:r>
        <w:r w:rsidR="00B63C54">
          <w:rPr>
            <w:noProof/>
            <w:webHidden/>
          </w:rPr>
        </w:r>
        <w:r w:rsidR="00B63C54">
          <w:rPr>
            <w:noProof/>
            <w:webHidden/>
          </w:rPr>
          <w:fldChar w:fldCharType="separate"/>
        </w:r>
        <w:r w:rsidR="00B63C54">
          <w:rPr>
            <w:noProof/>
            <w:webHidden/>
          </w:rPr>
          <w:t>27</w:t>
        </w:r>
        <w:r w:rsidR="00B63C54">
          <w:rPr>
            <w:noProof/>
            <w:webHidden/>
          </w:rPr>
          <w:fldChar w:fldCharType="end"/>
        </w:r>
      </w:hyperlink>
    </w:p>
    <w:p w14:paraId="3470A95B" w14:textId="29627B08" w:rsidR="00B63C54" w:rsidRDefault="009D3DF0">
      <w:pPr>
        <w:pStyle w:val="Sisluet3"/>
        <w:rPr>
          <w:rFonts w:asciiTheme="minorHAnsi" w:eastAsiaTheme="minorEastAsia" w:hAnsiTheme="minorHAnsi" w:cstheme="minorBidi"/>
          <w:noProof/>
          <w:szCs w:val="22"/>
        </w:rPr>
      </w:pPr>
      <w:hyperlink w:anchor="_Toc89077713" w:history="1">
        <w:r w:rsidR="00B63C54" w:rsidRPr="003C4656">
          <w:rPr>
            <w:rStyle w:val="Hyperlinkki"/>
            <w:noProof/>
          </w:rPr>
          <w:t>4.2.3.3 Yhteiskunnalliset vaikutukset</w:t>
        </w:r>
        <w:r w:rsidR="00B63C54">
          <w:rPr>
            <w:noProof/>
            <w:webHidden/>
          </w:rPr>
          <w:tab/>
        </w:r>
        <w:r w:rsidR="00B63C54">
          <w:rPr>
            <w:noProof/>
            <w:webHidden/>
          </w:rPr>
          <w:fldChar w:fldCharType="begin"/>
        </w:r>
        <w:r w:rsidR="00B63C54">
          <w:rPr>
            <w:noProof/>
            <w:webHidden/>
          </w:rPr>
          <w:instrText xml:space="preserve"> PAGEREF _Toc89077713 \h </w:instrText>
        </w:r>
        <w:r w:rsidR="00B63C54">
          <w:rPr>
            <w:noProof/>
            <w:webHidden/>
          </w:rPr>
        </w:r>
        <w:r w:rsidR="00B63C54">
          <w:rPr>
            <w:noProof/>
            <w:webHidden/>
          </w:rPr>
          <w:fldChar w:fldCharType="separate"/>
        </w:r>
        <w:r w:rsidR="00B63C54">
          <w:rPr>
            <w:noProof/>
            <w:webHidden/>
          </w:rPr>
          <w:t>27</w:t>
        </w:r>
        <w:r w:rsidR="00B63C54">
          <w:rPr>
            <w:noProof/>
            <w:webHidden/>
          </w:rPr>
          <w:fldChar w:fldCharType="end"/>
        </w:r>
      </w:hyperlink>
    </w:p>
    <w:p w14:paraId="611DD54F" w14:textId="7BE3325C" w:rsidR="00B63C54" w:rsidRDefault="009D3DF0">
      <w:pPr>
        <w:pStyle w:val="Sisluet3"/>
        <w:rPr>
          <w:rFonts w:asciiTheme="minorHAnsi" w:eastAsiaTheme="minorEastAsia" w:hAnsiTheme="minorHAnsi" w:cstheme="minorBidi"/>
          <w:noProof/>
          <w:szCs w:val="22"/>
        </w:rPr>
      </w:pPr>
      <w:hyperlink w:anchor="_Toc89077714" w:history="1">
        <w:r w:rsidR="00B63C54" w:rsidRPr="003C4656">
          <w:rPr>
            <w:rStyle w:val="Hyperlinkki"/>
            <w:noProof/>
          </w:rPr>
          <w:t>4.2.5 Asiakirjojen siirtyminen hyvinvointialueelle ja HUS-yhtymälle</w:t>
        </w:r>
        <w:r w:rsidR="00B63C54">
          <w:rPr>
            <w:noProof/>
            <w:webHidden/>
          </w:rPr>
          <w:tab/>
        </w:r>
        <w:r w:rsidR="00B63C54">
          <w:rPr>
            <w:noProof/>
            <w:webHidden/>
          </w:rPr>
          <w:fldChar w:fldCharType="begin"/>
        </w:r>
        <w:r w:rsidR="00B63C54">
          <w:rPr>
            <w:noProof/>
            <w:webHidden/>
          </w:rPr>
          <w:instrText xml:space="preserve"> PAGEREF _Toc89077714 \h </w:instrText>
        </w:r>
        <w:r w:rsidR="00B63C54">
          <w:rPr>
            <w:noProof/>
            <w:webHidden/>
          </w:rPr>
        </w:r>
        <w:r w:rsidR="00B63C54">
          <w:rPr>
            <w:noProof/>
            <w:webHidden/>
          </w:rPr>
          <w:fldChar w:fldCharType="separate"/>
        </w:r>
        <w:r w:rsidR="00B63C54">
          <w:rPr>
            <w:noProof/>
            <w:webHidden/>
          </w:rPr>
          <w:t>27</w:t>
        </w:r>
        <w:r w:rsidR="00B63C54">
          <w:rPr>
            <w:noProof/>
            <w:webHidden/>
          </w:rPr>
          <w:fldChar w:fldCharType="end"/>
        </w:r>
      </w:hyperlink>
    </w:p>
    <w:p w14:paraId="508D1BF4" w14:textId="2A4C0C6B" w:rsidR="00B63C54" w:rsidRDefault="009D3DF0">
      <w:pPr>
        <w:pStyle w:val="Sisluet3"/>
        <w:rPr>
          <w:rFonts w:asciiTheme="minorHAnsi" w:eastAsiaTheme="minorEastAsia" w:hAnsiTheme="minorHAnsi" w:cstheme="minorBidi"/>
          <w:noProof/>
          <w:szCs w:val="22"/>
        </w:rPr>
      </w:pPr>
      <w:hyperlink w:anchor="_Toc89077715" w:history="1">
        <w:r w:rsidR="00B63C54" w:rsidRPr="003C4656">
          <w:rPr>
            <w:rStyle w:val="Hyperlinkki"/>
            <w:noProof/>
          </w:rPr>
          <w:t>4.2.6 Valtionavustusten takaisinperinnästä luopuminen</w:t>
        </w:r>
        <w:r w:rsidR="00B63C54">
          <w:rPr>
            <w:noProof/>
            <w:webHidden/>
          </w:rPr>
          <w:tab/>
        </w:r>
        <w:r w:rsidR="00B63C54">
          <w:rPr>
            <w:noProof/>
            <w:webHidden/>
          </w:rPr>
          <w:fldChar w:fldCharType="begin"/>
        </w:r>
        <w:r w:rsidR="00B63C54">
          <w:rPr>
            <w:noProof/>
            <w:webHidden/>
          </w:rPr>
          <w:instrText xml:space="preserve"> PAGEREF _Toc89077715 \h </w:instrText>
        </w:r>
        <w:r w:rsidR="00B63C54">
          <w:rPr>
            <w:noProof/>
            <w:webHidden/>
          </w:rPr>
        </w:r>
        <w:r w:rsidR="00B63C54">
          <w:rPr>
            <w:noProof/>
            <w:webHidden/>
          </w:rPr>
          <w:fldChar w:fldCharType="separate"/>
        </w:r>
        <w:r w:rsidR="00B63C54">
          <w:rPr>
            <w:noProof/>
            <w:webHidden/>
          </w:rPr>
          <w:t>28</w:t>
        </w:r>
        <w:r w:rsidR="00B63C54">
          <w:rPr>
            <w:noProof/>
            <w:webHidden/>
          </w:rPr>
          <w:fldChar w:fldCharType="end"/>
        </w:r>
      </w:hyperlink>
    </w:p>
    <w:p w14:paraId="50763AD4" w14:textId="77AA6D44" w:rsidR="00B63C54" w:rsidRDefault="009D3DF0">
      <w:pPr>
        <w:pStyle w:val="Sisluet3"/>
        <w:rPr>
          <w:rFonts w:asciiTheme="minorHAnsi" w:eastAsiaTheme="minorEastAsia" w:hAnsiTheme="minorHAnsi" w:cstheme="minorBidi"/>
          <w:noProof/>
          <w:szCs w:val="22"/>
        </w:rPr>
      </w:pPr>
      <w:hyperlink w:anchor="_Toc89077716" w:history="1">
        <w:r w:rsidR="00B63C54" w:rsidRPr="003C4656">
          <w:rPr>
            <w:rStyle w:val="Hyperlinkki"/>
            <w:noProof/>
          </w:rPr>
          <w:t>4.2.7 Tukipalvelujen myyntiä ja ostoa koskeva siirtymäaika</w:t>
        </w:r>
        <w:r w:rsidR="00B63C54">
          <w:rPr>
            <w:noProof/>
            <w:webHidden/>
          </w:rPr>
          <w:tab/>
        </w:r>
        <w:r w:rsidR="00B63C54">
          <w:rPr>
            <w:noProof/>
            <w:webHidden/>
          </w:rPr>
          <w:fldChar w:fldCharType="begin"/>
        </w:r>
        <w:r w:rsidR="00B63C54">
          <w:rPr>
            <w:noProof/>
            <w:webHidden/>
          </w:rPr>
          <w:instrText xml:space="preserve"> PAGEREF _Toc89077716 \h </w:instrText>
        </w:r>
        <w:r w:rsidR="00B63C54">
          <w:rPr>
            <w:noProof/>
            <w:webHidden/>
          </w:rPr>
        </w:r>
        <w:r w:rsidR="00B63C54">
          <w:rPr>
            <w:noProof/>
            <w:webHidden/>
          </w:rPr>
          <w:fldChar w:fldCharType="separate"/>
        </w:r>
        <w:r w:rsidR="00B63C54">
          <w:rPr>
            <w:noProof/>
            <w:webHidden/>
          </w:rPr>
          <w:t>28</w:t>
        </w:r>
        <w:r w:rsidR="00B63C54">
          <w:rPr>
            <w:noProof/>
            <w:webHidden/>
          </w:rPr>
          <w:fldChar w:fldCharType="end"/>
        </w:r>
      </w:hyperlink>
    </w:p>
    <w:p w14:paraId="62BBB307" w14:textId="2BE3395A" w:rsidR="00B63C54" w:rsidRDefault="009D3DF0">
      <w:pPr>
        <w:pStyle w:val="Sisluet3"/>
        <w:rPr>
          <w:rFonts w:asciiTheme="minorHAnsi" w:eastAsiaTheme="minorEastAsia" w:hAnsiTheme="minorHAnsi" w:cstheme="minorBidi"/>
          <w:noProof/>
          <w:szCs w:val="22"/>
        </w:rPr>
      </w:pPr>
      <w:hyperlink w:anchor="_Toc89077717" w:history="1">
        <w:r w:rsidR="00B63C54" w:rsidRPr="003C4656">
          <w:rPr>
            <w:rStyle w:val="Hyperlinkki"/>
            <w:noProof/>
          </w:rPr>
          <w:t>4.2.8 Ensihoitokeskus</w:t>
        </w:r>
        <w:r w:rsidR="00B63C54">
          <w:rPr>
            <w:noProof/>
            <w:webHidden/>
          </w:rPr>
          <w:tab/>
        </w:r>
        <w:r w:rsidR="00B63C54">
          <w:rPr>
            <w:noProof/>
            <w:webHidden/>
          </w:rPr>
          <w:fldChar w:fldCharType="begin"/>
        </w:r>
        <w:r w:rsidR="00B63C54">
          <w:rPr>
            <w:noProof/>
            <w:webHidden/>
          </w:rPr>
          <w:instrText xml:space="preserve"> PAGEREF _Toc89077717 \h </w:instrText>
        </w:r>
        <w:r w:rsidR="00B63C54">
          <w:rPr>
            <w:noProof/>
            <w:webHidden/>
          </w:rPr>
        </w:r>
        <w:r w:rsidR="00B63C54">
          <w:rPr>
            <w:noProof/>
            <w:webHidden/>
          </w:rPr>
          <w:fldChar w:fldCharType="separate"/>
        </w:r>
        <w:r w:rsidR="00B63C54">
          <w:rPr>
            <w:noProof/>
            <w:webHidden/>
          </w:rPr>
          <w:t>28</w:t>
        </w:r>
        <w:r w:rsidR="00B63C54">
          <w:rPr>
            <w:noProof/>
            <w:webHidden/>
          </w:rPr>
          <w:fldChar w:fldCharType="end"/>
        </w:r>
      </w:hyperlink>
    </w:p>
    <w:p w14:paraId="55CFEF7B" w14:textId="02BAAAF1" w:rsidR="00B63C54" w:rsidRDefault="009D3DF0">
      <w:pPr>
        <w:pStyle w:val="Sisluet2"/>
        <w:rPr>
          <w:rFonts w:asciiTheme="minorHAnsi" w:eastAsiaTheme="minorEastAsia" w:hAnsiTheme="minorHAnsi" w:cstheme="minorBidi"/>
          <w:szCs w:val="22"/>
        </w:rPr>
      </w:pPr>
      <w:hyperlink w:anchor="_Toc89077718" w:history="1">
        <w:r w:rsidR="00B63C54" w:rsidRPr="003C4656">
          <w:rPr>
            <w:rStyle w:val="Hyperlinkki"/>
          </w:rPr>
          <w:t>5 Muut toteuttamisvaihtoehdot</w:t>
        </w:r>
        <w:r w:rsidR="00B63C54">
          <w:rPr>
            <w:webHidden/>
          </w:rPr>
          <w:tab/>
        </w:r>
        <w:r w:rsidR="00B63C54">
          <w:rPr>
            <w:webHidden/>
          </w:rPr>
          <w:fldChar w:fldCharType="begin"/>
        </w:r>
        <w:r w:rsidR="00B63C54">
          <w:rPr>
            <w:webHidden/>
          </w:rPr>
          <w:instrText xml:space="preserve"> PAGEREF _Toc89077718 \h </w:instrText>
        </w:r>
        <w:r w:rsidR="00B63C54">
          <w:rPr>
            <w:webHidden/>
          </w:rPr>
        </w:r>
        <w:r w:rsidR="00B63C54">
          <w:rPr>
            <w:webHidden/>
          </w:rPr>
          <w:fldChar w:fldCharType="separate"/>
        </w:r>
        <w:r w:rsidR="00B63C54">
          <w:rPr>
            <w:webHidden/>
          </w:rPr>
          <w:t>28</w:t>
        </w:r>
        <w:r w:rsidR="00B63C54">
          <w:rPr>
            <w:webHidden/>
          </w:rPr>
          <w:fldChar w:fldCharType="end"/>
        </w:r>
      </w:hyperlink>
    </w:p>
    <w:p w14:paraId="252316A7" w14:textId="738BFCB5" w:rsidR="00B63C54" w:rsidRDefault="009D3DF0">
      <w:pPr>
        <w:pStyle w:val="Sisluet3"/>
        <w:rPr>
          <w:rFonts w:asciiTheme="minorHAnsi" w:eastAsiaTheme="minorEastAsia" w:hAnsiTheme="minorHAnsi" w:cstheme="minorBidi"/>
          <w:noProof/>
          <w:szCs w:val="22"/>
        </w:rPr>
      </w:pPr>
      <w:hyperlink w:anchor="_Toc89077719" w:history="1">
        <w:r w:rsidR="00B63C54" w:rsidRPr="003C4656">
          <w:rPr>
            <w:rStyle w:val="Hyperlinkki"/>
            <w:noProof/>
          </w:rPr>
          <w:t>5.1 Vaihtoehdot ja niiden vaikutukset</w:t>
        </w:r>
        <w:r w:rsidR="00B63C54">
          <w:rPr>
            <w:noProof/>
            <w:webHidden/>
          </w:rPr>
          <w:tab/>
        </w:r>
        <w:r w:rsidR="00B63C54">
          <w:rPr>
            <w:noProof/>
            <w:webHidden/>
          </w:rPr>
          <w:fldChar w:fldCharType="begin"/>
        </w:r>
        <w:r w:rsidR="00B63C54">
          <w:rPr>
            <w:noProof/>
            <w:webHidden/>
          </w:rPr>
          <w:instrText xml:space="preserve"> PAGEREF _Toc89077719 \h </w:instrText>
        </w:r>
        <w:r w:rsidR="00B63C54">
          <w:rPr>
            <w:noProof/>
            <w:webHidden/>
          </w:rPr>
        </w:r>
        <w:r w:rsidR="00B63C54">
          <w:rPr>
            <w:noProof/>
            <w:webHidden/>
          </w:rPr>
          <w:fldChar w:fldCharType="separate"/>
        </w:r>
        <w:r w:rsidR="00B63C54">
          <w:rPr>
            <w:noProof/>
            <w:webHidden/>
          </w:rPr>
          <w:t>28</w:t>
        </w:r>
        <w:r w:rsidR="00B63C54">
          <w:rPr>
            <w:noProof/>
            <w:webHidden/>
          </w:rPr>
          <w:fldChar w:fldCharType="end"/>
        </w:r>
      </w:hyperlink>
    </w:p>
    <w:p w14:paraId="4E28DDC2" w14:textId="4C6224B0" w:rsidR="00B63C54" w:rsidRDefault="009D3DF0">
      <w:pPr>
        <w:pStyle w:val="Sisluet3"/>
        <w:rPr>
          <w:rFonts w:asciiTheme="minorHAnsi" w:eastAsiaTheme="minorEastAsia" w:hAnsiTheme="minorHAnsi" w:cstheme="minorBidi"/>
          <w:noProof/>
          <w:szCs w:val="22"/>
        </w:rPr>
      </w:pPr>
      <w:hyperlink w:anchor="_Toc89077720" w:history="1">
        <w:r w:rsidR="00B63C54" w:rsidRPr="003C4656">
          <w:rPr>
            <w:rStyle w:val="Hyperlinkki"/>
            <w:noProof/>
          </w:rPr>
          <w:t>5.1.1 Potilastietojen käsittely Uudellamaalla</w:t>
        </w:r>
        <w:r w:rsidR="00B63C54">
          <w:rPr>
            <w:noProof/>
            <w:webHidden/>
          </w:rPr>
          <w:tab/>
        </w:r>
        <w:r w:rsidR="00B63C54">
          <w:rPr>
            <w:noProof/>
            <w:webHidden/>
          </w:rPr>
          <w:fldChar w:fldCharType="begin"/>
        </w:r>
        <w:r w:rsidR="00B63C54">
          <w:rPr>
            <w:noProof/>
            <w:webHidden/>
          </w:rPr>
          <w:instrText xml:space="preserve"> PAGEREF _Toc89077720 \h </w:instrText>
        </w:r>
        <w:r w:rsidR="00B63C54">
          <w:rPr>
            <w:noProof/>
            <w:webHidden/>
          </w:rPr>
        </w:r>
        <w:r w:rsidR="00B63C54">
          <w:rPr>
            <w:noProof/>
            <w:webHidden/>
          </w:rPr>
          <w:fldChar w:fldCharType="separate"/>
        </w:r>
        <w:r w:rsidR="00B63C54">
          <w:rPr>
            <w:noProof/>
            <w:webHidden/>
          </w:rPr>
          <w:t>28</w:t>
        </w:r>
        <w:r w:rsidR="00B63C54">
          <w:rPr>
            <w:noProof/>
            <w:webHidden/>
          </w:rPr>
          <w:fldChar w:fldCharType="end"/>
        </w:r>
      </w:hyperlink>
    </w:p>
    <w:p w14:paraId="10D03432" w14:textId="599630DF" w:rsidR="00B63C54" w:rsidRDefault="009D3DF0">
      <w:pPr>
        <w:pStyle w:val="Sisluet3"/>
        <w:rPr>
          <w:rFonts w:asciiTheme="minorHAnsi" w:eastAsiaTheme="minorEastAsia" w:hAnsiTheme="minorHAnsi" w:cstheme="minorBidi"/>
          <w:noProof/>
          <w:szCs w:val="22"/>
        </w:rPr>
      </w:pPr>
      <w:hyperlink w:anchor="_Toc89077721" w:history="1">
        <w:r w:rsidR="00B63C54" w:rsidRPr="003C4656">
          <w:rPr>
            <w:rStyle w:val="Hyperlinkki"/>
            <w:noProof/>
          </w:rPr>
          <w:t>5.1.1.1 Hybridimalli</w:t>
        </w:r>
        <w:r w:rsidR="00B63C54">
          <w:rPr>
            <w:noProof/>
            <w:webHidden/>
          </w:rPr>
          <w:tab/>
        </w:r>
        <w:r w:rsidR="00B63C54">
          <w:rPr>
            <w:noProof/>
            <w:webHidden/>
          </w:rPr>
          <w:fldChar w:fldCharType="begin"/>
        </w:r>
        <w:r w:rsidR="00B63C54">
          <w:rPr>
            <w:noProof/>
            <w:webHidden/>
          </w:rPr>
          <w:instrText xml:space="preserve"> PAGEREF _Toc89077721 \h </w:instrText>
        </w:r>
        <w:r w:rsidR="00B63C54">
          <w:rPr>
            <w:noProof/>
            <w:webHidden/>
          </w:rPr>
        </w:r>
        <w:r w:rsidR="00B63C54">
          <w:rPr>
            <w:noProof/>
            <w:webHidden/>
          </w:rPr>
          <w:fldChar w:fldCharType="separate"/>
        </w:r>
        <w:r w:rsidR="00B63C54">
          <w:rPr>
            <w:noProof/>
            <w:webHidden/>
          </w:rPr>
          <w:t>29</w:t>
        </w:r>
        <w:r w:rsidR="00B63C54">
          <w:rPr>
            <w:noProof/>
            <w:webHidden/>
          </w:rPr>
          <w:fldChar w:fldCharType="end"/>
        </w:r>
      </w:hyperlink>
    </w:p>
    <w:p w14:paraId="1E6F180A" w14:textId="09D48B51" w:rsidR="00B63C54" w:rsidRDefault="009D3DF0">
      <w:pPr>
        <w:pStyle w:val="Sisluet3"/>
        <w:rPr>
          <w:rFonts w:asciiTheme="minorHAnsi" w:eastAsiaTheme="minorEastAsia" w:hAnsiTheme="minorHAnsi" w:cstheme="minorBidi"/>
          <w:noProof/>
          <w:szCs w:val="22"/>
        </w:rPr>
      </w:pPr>
      <w:hyperlink w:anchor="_Toc89077722" w:history="1">
        <w:r w:rsidR="00B63C54" w:rsidRPr="003C4656">
          <w:rPr>
            <w:rStyle w:val="Hyperlinkki"/>
            <w:noProof/>
          </w:rPr>
          <w:t>5.1.1.2 Tiedonsaantioikeus välttämättömiin potilastietoihin</w:t>
        </w:r>
        <w:r w:rsidR="00B63C54">
          <w:rPr>
            <w:noProof/>
            <w:webHidden/>
          </w:rPr>
          <w:tab/>
        </w:r>
        <w:r w:rsidR="00B63C54">
          <w:rPr>
            <w:noProof/>
            <w:webHidden/>
          </w:rPr>
          <w:fldChar w:fldCharType="begin"/>
        </w:r>
        <w:r w:rsidR="00B63C54">
          <w:rPr>
            <w:noProof/>
            <w:webHidden/>
          </w:rPr>
          <w:instrText xml:space="preserve"> PAGEREF _Toc89077722 \h </w:instrText>
        </w:r>
        <w:r w:rsidR="00B63C54">
          <w:rPr>
            <w:noProof/>
            <w:webHidden/>
          </w:rPr>
        </w:r>
        <w:r w:rsidR="00B63C54">
          <w:rPr>
            <w:noProof/>
            <w:webHidden/>
          </w:rPr>
          <w:fldChar w:fldCharType="separate"/>
        </w:r>
        <w:r w:rsidR="00B63C54">
          <w:rPr>
            <w:noProof/>
            <w:webHidden/>
          </w:rPr>
          <w:t>30</w:t>
        </w:r>
        <w:r w:rsidR="00B63C54">
          <w:rPr>
            <w:noProof/>
            <w:webHidden/>
          </w:rPr>
          <w:fldChar w:fldCharType="end"/>
        </w:r>
      </w:hyperlink>
    </w:p>
    <w:p w14:paraId="26FA021D" w14:textId="01E0618A" w:rsidR="00B63C54" w:rsidRDefault="009D3DF0">
      <w:pPr>
        <w:pStyle w:val="Sisluet3"/>
        <w:rPr>
          <w:rFonts w:asciiTheme="minorHAnsi" w:eastAsiaTheme="minorEastAsia" w:hAnsiTheme="minorHAnsi" w:cstheme="minorBidi"/>
          <w:noProof/>
          <w:szCs w:val="22"/>
        </w:rPr>
      </w:pPr>
      <w:hyperlink w:anchor="_Toc89077723" w:history="1">
        <w:r w:rsidR="00B63C54" w:rsidRPr="003C4656">
          <w:rPr>
            <w:rStyle w:val="Hyperlinkki"/>
            <w:noProof/>
          </w:rPr>
          <w:t>5.1.1.3 Potilastietojen luovuttaminen informoinnin perusteella siten, että potilaalla olisi kielto-oikeus</w:t>
        </w:r>
        <w:r w:rsidR="00B63C54">
          <w:rPr>
            <w:noProof/>
            <w:webHidden/>
          </w:rPr>
          <w:tab/>
        </w:r>
        <w:r w:rsidR="00B63C54">
          <w:rPr>
            <w:noProof/>
            <w:webHidden/>
          </w:rPr>
          <w:fldChar w:fldCharType="begin"/>
        </w:r>
        <w:r w:rsidR="00B63C54">
          <w:rPr>
            <w:noProof/>
            <w:webHidden/>
          </w:rPr>
          <w:instrText xml:space="preserve"> PAGEREF _Toc89077723 \h </w:instrText>
        </w:r>
        <w:r w:rsidR="00B63C54">
          <w:rPr>
            <w:noProof/>
            <w:webHidden/>
          </w:rPr>
        </w:r>
        <w:r w:rsidR="00B63C54">
          <w:rPr>
            <w:noProof/>
            <w:webHidden/>
          </w:rPr>
          <w:fldChar w:fldCharType="separate"/>
        </w:r>
        <w:r w:rsidR="00B63C54">
          <w:rPr>
            <w:noProof/>
            <w:webHidden/>
          </w:rPr>
          <w:t>31</w:t>
        </w:r>
        <w:r w:rsidR="00B63C54">
          <w:rPr>
            <w:noProof/>
            <w:webHidden/>
          </w:rPr>
          <w:fldChar w:fldCharType="end"/>
        </w:r>
      </w:hyperlink>
    </w:p>
    <w:p w14:paraId="602FDB24" w14:textId="6FED6B97" w:rsidR="00B63C54" w:rsidRDefault="009D3DF0">
      <w:pPr>
        <w:pStyle w:val="Sisluet3"/>
        <w:rPr>
          <w:rFonts w:asciiTheme="minorHAnsi" w:eastAsiaTheme="minorEastAsia" w:hAnsiTheme="minorHAnsi" w:cstheme="minorBidi"/>
          <w:noProof/>
          <w:szCs w:val="22"/>
        </w:rPr>
      </w:pPr>
      <w:hyperlink w:anchor="_Toc89077724" w:history="1">
        <w:r w:rsidR="00B63C54" w:rsidRPr="003C4656">
          <w:rPr>
            <w:rStyle w:val="Hyperlinkki"/>
            <w:noProof/>
          </w:rPr>
          <w:t>5.1.1.4 Potilastietojen luovuttaminen informoinnin ja laajan luovutusluvan perusteella siten, että potilaalla olisi kielto-oikeus</w:t>
        </w:r>
        <w:r w:rsidR="00B63C54">
          <w:rPr>
            <w:noProof/>
            <w:webHidden/>
          </w:rPr>
          <w:tab/>
        </w:r>
        <w:r w:rsidR="00B63C54">
          <w:rPr>
            <w:noProof/>
            <w:webHidden/>
          </w:rPr>
          <w:fldChar w:fldCharType="begin"/>
        </w:r>
        <w:r w:rsidR="00B63C54">
          <w:rPr>
            <w:noProof/>
            <w:webHidden/>
          </w:rPr>
          <w:instrText xml:space="preserve"> PAGEREF _Toc89077724 \h </w:instrText>
        </w:r>
        <w:r w:rsidR="00B63C54">
          <w:rPr>
            <w:noProof/>
            <w:webHidden/>
          </w:rPr>
        </w:r>
        <w:r w:rsidR="00B63C54">
          <w:rPr>
            <w:noProof/>
            <w:webHidden/>
          </w:rPr>
          <w:fldChar w:fldCharType="separate"/>
        </w:r>
        <w:r w:rsidR="00B63C54">
          <w:rPr>
            <w:noProof/>
            <w:webHidden/>
          </w:rPr>
          <w:t>32</w:t>
        </w:r>
        <w:r w:rsidR="00B63C54">
          <w:rPr>
            <w:noProof/>
            <w:webHidden/>
          </w:rPr>
          <w:fldChar w:fldCharType="end"/>
        </w:r>
      </w:hyperlink>
    </w:p>
    <w:p w14:paraId="26F6CE4B" w14:textId="43DDAF33" w:rsidR="00B63C54" w:rsidRDefault="009D3DF0">
      <w:pPr>
        <w:pStyle w:val="Sisluet3"/>
        <w:rPr>
          <w:rFonts w:asciiTheme="minorHAnsi" w:eastAsiaTheme="minorEastAsia" w:hAnsiTheme="minorHAnsi" w:cstheme="minorBidi"/>
          <w:noProof/>
          <w:szCs w:val="22"/>
        </w:rPr>
      </w:pPr>
      <w:hyperlink w:anchor="_Toc89077725" w:history="1">
        <w:r w:rsidR="00B63C54" w:rsidRPr="003C4656">
          <w:rPr>
            <w:rStyle w:val="Hyperlinkki"/>
            <w:noProof/>
          </w:rPr>
          <w:t>5.1.1.5 HUS-yhtymä itsenäisenä rekisterinpitäjänä, mutta asiakastietojen käsittelyoikeus ensisijaisen järjestämisvastuun omaavien hyvinvointialueiden ja Helsingin tietoihin kuten lukuun toimivalla</w:t>
        </w:r>
        <w:r w:rsidR="00B63C54">
          <w:rPr>
            <w:noProof/>
            <w:webHidden/>
          </w:rPr>
          <w:tab/>
        </w:r>
        <w:r w:rsidR="00B63C54">
          <w:rPr>
            <w:noProof/>
            <w:webHidden/>
          </w:rPr>
          <w:fldChar w:fldCharType="begin"/>
        </w:r>
        <w:r w:rsidR="00B63C54">
          <w:rPr>
            <w:noProof/>
            <w:webHidden/>
          </w:rPr>
          <w:instrText xml:space="preserve"> PAGEREF _Toc89077725 \h </w:instrText>
        </w:r>
        <w:r w:rsidR="00B63C54">
          <w:rPr>
            <w:noProof/>
            <w:webHidden/>
          </w:rPr>
        </w:r>
        <w:r w:rsidR="00B63C54">
          <w:rPr>
            <w:noProof/>
            <w:webHidden/>
          </w:rPr>
          <w:fldChar w:fldCharType="separate"/>
        </w:r>
        <w:r w:rsidR="00B63C54">
          <w:rPr>
            <w:noProof/>
            <w:webHidden/>
          </w:rPr>
          <w:t>32</w:t>
        </w:r>
        <w:r w:rsidR="00B63C54">
          <w:rPr>
            <w:noProof/>
            <w:webHidden/>
          </w:rPr>
          <w:fldChar w:fldCharType="end"/>
        </w:r>
      </w:hyperlink>
    </w:p>
    <w:p w14:paraId="6554E165" w14:textId="5A7660D0" w:rsidR="00B63C54" w:rsidRDefault="009D3DF0">
      <w:pPr>
        <w:pStyle w:val="Sisluet3"/>
        <w:rPr>
          <w:rFonts w:asciiTheme="minorHAnsi" w:eastAsiaTheme="minorEastAsia" w:hAnsiTheme="minorHAnsi" w:cstheme="minorBidi"/>
          <w:noProof/>
          <w:szCs w:val="22"/>
        </w:rPr>
      </w:pPr>
      <w:hyperlink w:anchor="_Toc89077726" w:history="1">
        <w:r w:rsidR="00B63C54" w:rsidRPr="003C4656">
          <w:rPr>
            <w:rStyle w:val="Hyperlinkki"/>
            <w:noProof/>
          </w:rPr>
          <w:t>5.1.1.6 Hyvinvointialueet ja Helsingin kaupunki rekisterinpitäjiä ja HUS-yhtymä henkilötietojen käsittelijänä</w:t>
        </w:r>
        <w:r w:rsidR="00B63C54">
          <w:rPr>
            <w:noProof/>
            <w:webHidden/>
          </w:rPr>
          <w:tab/>
        </w:r>
        <w:r w:rsidR="00B63C54">
          <w:rPr>
            <w:noProof/>
            <w:webHidden/>
          </w:rPr>
          <w:fldChar w:fldCharType="begin"/>
        </w:r>
        <w:r w:rsidR="00B63C54">
          <w:rPr>
            <w:noProof/>
            <w:webHidden/>
          </w:rPr>
          <w:instrText xml:space="preserve"> PAGEREF _Toc89077726 \h </w:instrText>
        </w:r>
        <w:r w:rsidR="00B63C54">
          <w:rPr>
            <w:noProof/>
            <w:webHidden/>
          </w:rPr>
        </w:r>
        <w:r w:rsidR="00B63C54">
          <w:rPr>
            <w:noProof/>
            <w:webHidden/>
          </w:rPr>
          <w:fldChar w:fldCharType="separate"/>
        </w:r>
        <w:r w:rsidR="00B63C54">
          <w:rPr>
            <w:noProof/>
            <w:webHidden/>
          </w:rPr>
          <w:t>32</w:t>
        </w:r>
        <w:r w:rsidR="00B63C54">
          <w:rPr>
            <w:noProof/>
            <w:webHidden/>
          </w:rPr>
          <w:fldChar w:fldCharType="end"/>
        </w:r>
      </w:hyperlink>
    </w:p>
    <w:p w14:paraId="0457CAD8" w14:textId="031DA095" w:rsidR="00B63C54" w:rsidRDefault="009D3DF0">
      <w:pPr>
        <w:pStyle w:val="Sisluet3"/>
        <w:rPr>
          <w:rFonts w:asciiTheme="minorHAnsi" w:eastAsiaTheme="minorEastAsia" w:hAnsiTheme="minorHAnsi" w:cstheme="minorBidi"/>
          <w:noProof/>
          <w:szCs w:val="22"/>
        </w:rPr>
      </w:pPr>
      <w:hyperlink w:anchor="_Toc89077727" w:history="1">
        <w:r w:rsidR="00B63C54" w:rsidRPr="003C4656">
          <w:rPr>
            <w:rStyle w:val="Hyperlinkki"/>
            <w:noProof/>
          </w:rPr>
          <w:t>5.1.1.7 Tietosuoja-asetuksen mukainen yhteisrekisteri, jonka lisäksi ammattilaisen oikeudesta käsitellä Uudenmaan alueen muiden rekisterinpitäjien tietoja.</w:t>
        </w:r>
        <w:r w:rsidR="00B63C54">
          <w:rPr>
            <w:noProof/>
            <w:webHidden/>
          </w:rPr>
          <w:tab/>
        </w:r>
        <w:r w:rsidR="00B63C54">
          <w:rPr>
            <w:noProof/>
            <w:webHidden/>
          </w:rPr>
          <w:fldChar w:fldCharType="begin"/>
        </w:r>
        <w:r w:rsidR="00B63C54">
          <w:rPr>
            <w:noProof/>
            <w:webHidden/>
          </w:rPr>
          <w:instrText xml:space="preserve"> PAGEREF _Toc89077727 \h </w:instrText>
        </w:r>
        <w:r w:rsidR="00B63C54">
          <w:rPr>
            <w:noProof/>
            <w:webHidden/>
          </w:rPr>
        </w:r>
        <w:r w:rsidR="00B63C54">
          <w:rPr>
            <w:noProof/>
            <w:webHidden/>
          </w:rPr>
          <w:fldChar w:fldCharType="separate"/>
        </w:r>
        <w:r w:rsidR="00B63C54">
          <w:rPr>
            <w:noProof/>
            <w:webHidden/>
          </w:rPr>
          <w:t>33</w:t>
        </w:r>
        <w:r w:rsidR="00B63C54">
          <w:rPr>
            <w:noProof/>
            <w:webHidden/>
          </w:rPr>
          <w:fldChar w:fldCharType="end"/>
        </w:r>
      </w:hyperlink>
    </w:p>
    <w:p w14:paraId="370D6A34" w14:textId="0F936B5B" w:rsidR="00B63C54" w:rsidRDefault="009D3DF0">
      <w:pPr>
        <w:pStyle w:val="Sisluet3"/>
        <w:rPr>
          <w:rFonts w:asciiTheme="minorHAnsi" w:eastAsiaTheme="minorEastAsia" w:hAnsiTheme="minorHAnsi" w:cstheme="minorBidi"/>
          <w:noProof/>
          <w:szCs w:val="22"/>
        </w:rPr>
      </w:pPr>
      <w:hyperlink w:anchor="_Toc89077728" w:history="1">
        <w:r w:rsidR="00B63C54" w:rsidRPr="003C4656">
          <w:rPr>
            <w:rStyle w:val="Hyperlinkki"/>
            <w:noProof/>
          </w:rPr>
          <w:t>5.1.1.8 Lisäsääntely ainoastaan siltä osin kuin potilastietoja ei ole vielä saatavilla Kanta-palveluista.</w:t>
        </w:r>
        <w:r w:rsidR="00B63C54">
          <w:rPr>
            <w:noProof/>
            <w:webHidden/>
          </w:rPr>
          <w:tab/>
        </w:r>
        <w:r w:rsidR="00B63C54">
          <w:rPr>
            <w:noProof/>
            <w:webHidden/>
          </w:rPr>
          <w:fldChar w:fldCharType="begin"/>
        </w:r>
        <w:r w:rsidR="00B63C54">
          <w:rPr>
            <w:noProof/>
            <w:webHidden/>
          </w:rPr>
          <w:instrText xml:space="preserve"> PAGEREF _Toc89077728 \h </w:instrText>
        </w:r>
        <w:r w:rsidR="00B63C54">
          <w:rPr>
            <w:noProof/>
            <w:webHidden/>
          </w:rPr>
        </w:r>
        <w:r w:rsidR="00B63C54">
          <w:rPr>
            <w:noProof/>
            <w:webHidden/>
          </w:rPr>
          <w:fldChar w:fldCharType="separate"/>
        </w:r>
        <w:r w:rsidR="00B63C54">
          <w:rPr>
            <w:noProof/>
            <w:webHidden/>
          </w:rPr>
          <w:t>34</w:t>
        </w:r>
        <w:r w:rsidR="00B63C54">
          <w:rPr>
            <w:noProof/>
            <w:webHidden/>
          </w:rPr>
          <w:fldChar w:fldCharType="end"/>
        </w:r>
      </w:hyperlink>
    </w:p>
    <w:p w14:paraId="18B02D67" w14:textId="6CBEE279" w:rsidR="00B63C54" w:rsidRDefault="009D3DF0">
      <w:pPr>
        <w:pStyle w:val="Sisluet3"/>
        <w:rPr>
          <w:rFonts w:asciiTheme="minorHAnsi" w:eastAsiaTheme="minorEastAsia" w:hAnsiTheme="minorHAnsi" w:cstheme="minorBidi"/>
          <w:noProof/>
          <w:szCs w:val="22"/>
        </w:rPr>
      </w:pPr>
      <w:hyperlink w:anchor="_Toc89077729" w:history="1">
        <w:r w:rsidR="00B63C54" w:rsidRPr="003C4656">
          <w:rPr>
            <w:rStyle w:val="Hyperlinkki"/>
            <w:noProof/>
          </w:rPr>
          <w:t>5.1.1.9 Potilastietojen luovuttaminen lain perusteella Uudenmaan hyvinvointialueiden, Helsingin kaupungin ja HUS-yhtymän välillä</w:t>
        </w:r>
        <w:r w:rsidR="00B63C54">
          <w:rPr>
            <w:noProof/>
            <w:webHidden/>
          </w:rPr>
          <w:tab/>
        </w:r>
        <w:r w:rsidR="00B63C54">
          <w:rPr>
            <w:noProof/>
            <w:webHidden/>
          </w:rPr>
          <w:fldChar w:fldCharType="begin"/>
        </w:r>
        <w:r w:rsidR="00B63C54">
          <w:rPr>
            <w:noProof/>
            <w:webHidden/>
          </w:rPr>
          <w:instrText xml:space="preserve"> PAGEREF _Toc89077729 \h </w:instrText>
        </w:r>
        <w:r w:rsidR="00B63C54">
          <w:rPr>
            <w:noProof/>
            <w:webHidden/>
          </w:rPr>
        </w:r>
        <w:r w:rsidR="00B63C54">
          <w:rPr>
            <w:noProof/>
            <w:webHidden/>
          </w:rPr>
          <w:fldChar w:fldCharType="separate"/>
        </w:r>
        <w:r w:rsidR="00B63C54">
          <w:rPr>
            <w:noProof/>
            <w:webHidden/>
          </w:rPr>
          <w:t>34</w:t>
        </w:r>
        <w:r w:rsidR="00B63C54">
          <w:rPr>
            <w:noProof/>
            <w:webHidden/>
          </w:rPr>
          <w:fldChar w:fldCharType="end"/>
        </w:r>
      </w:hyperlink>
    </w:p>
    <w:p w14:paraId="39CA7A19" w14:textId="3A87E92F" w:rsidR="00B63C54" w:rsidRDefault="009D3DF0">
      <w:pPr>
        <w:pStyle w:val="Sisluet3"/>
        <w:rPr>
          <w:rFonts w:asciiTheme="minorHAnsi" w:eastAsiaTheme="minorEastAsia" w:hAnsiTheme="minorHAnsi" w:cstheme="minorBidi"/>
          <w:noProof/>
          <w:szCs w:val="22"/>
        </w:rPr>
      </w:pPr>
      <w:hyperlink w:anchor="_Toc89077730" w:history="1">
        <w:r w:rsidR="00B63C54" w:rsidRPr="003C4656">
          <w:rPr>
            <w:rStyle w:val="Hyperlinkki"/>
            <w:noProof/>
          </w:rPr>
          <w:t>5.1.5 Asiakirjojen siirtyminen hyvinvointialueelle ja HUS-yhtymälle</w:t>
        </w:r>
        <w:r w:rsidR="00B63C54">
          <w:rPr>
            <w:noProof/>
            <w:webHidden/>
          </w:rPr>
          <w:tab/>
        </w:r>
        <w:r w:rsidR="00B63C54">
          <w:rPr>
            <w:noProof/>
            <w:webHidden/>
          </w:rPr>
          <w:fldChar w:fldCharType="begin"/>
        </w:r>
        <w:r w:rsidR="00B63C54">
          <w:rPr>
            <w:noProof/>
            <w:webHidden/>
          </w:rPr>
          <w:instrText xml:space="preserve"> PAGEREF _Toc89077730 \h </w:instrText>
        </w:r>
        <w:r w:rsidR="00B63C54">
          <w:rPr>
            <w:noProof/>
            <w:webHidden/>
          </w:rPr>
        </w:r>
        <w:r w:rsidR="00B63C54">
          <w:rPr>
            <w:noProof/>
            <w:webHidden/>
          </w:rPr>
          <w:fldChar w:fldCharType="separate"/>
        </w:r>
        <w:r w:rsidR="00B63C54">
          <w:rPr>
            <w:noProof/>
            <w:webHidden/>
          </w:rPr>
          <w:t>35</w:t>
        </w:r>
        <w:r w:rsidR="00B63C54">
          <w:rPr>
            <w:noProof/>
            <w:webHidden/>
          </w:rPr>
          <w:fldChar w:fldCharType="end"/>
        </w:r>
      </w:hyperlink>
    </w:p>
    <w:p w14:paraId="27BAD4F8" w14:textId="0C188E9D" w:rsidR="00B63C54" w:rsidRDefault="009D3DF0">
      <w:pPr>
        <w:pStyle w:val="Sisluet3"/>
        <w:rPr>
          <w:rFonts w:asciiTheme="minorHAnsi" w:eastAsiaTheme="minorEastAsia" w:hAnsiTheme="minorHAnsi" w:cstheme="minorBidi"/>
          <w:noProof/>
          <w:szCs w:val="22"/>
        </w:rPr>
      </w:pPr>
      <w:hyperlink w:anchor="_Toc89077731" w:history="1">
        <w:r w:rsidR="00B63C54" w:rsidRPr="003C4656">
          <w:rPr>
            <w:rStyle w:val="Hyperlinkki"/>
            <w:noProof/>
          </w:rPr>
          <w:t>5.1.6 Valtionavustusten takaisinperinnästä luopuminen</w:t>
        </w:r>
        <w:r w:rsidR="00B63C54">
          <w:rPr>
            <w:noProof/>
            <w:webHidden/>
          </w:rPr>
          <w:tab/>
        </w:r>
        <w:r w:rsidR="00B63C54">
          <w:rPr>
            <w:noProof/>
            <w:webHidden/>
          </w:rPr>
          <w:fldChar w:fldCharType="begin"/>
        </w:r>
        <w:r w:rsidR="00B63C54">
          <w:rPr>
            <w:noProof/>
            <w:webHidden/>
          </w:rPr>
          <w:instrText xml:space="preserve"> PAGEREF _Toc89077731 \h </w:instrText>
        </w:r>
        <w:r w:rsidR="00B63C54">
          <w:rPr>
            <w:noProof/>
            <w:webHidden/>
          </w:rPr>
        </w:r>
        <w:r w:rsidR="00B63C54">
          <w:rPr>
            <w:noProof/>
            <w:webHidden/>
          </w:rPr>
          <w:fldChar w:fldCharType="separate"/>
        </w:r>
        <w:r w:rsidR="00B63C54">
          <w:rPr>
            <w:noProof/>
            <w:webHidden/>
          </w:rPr>
          <w:t>35</w:t>
        </w:r>
        <w:r w:rsidR="00B63C54">
          <w:rPr>
            <w:noProof/>
            <w:webHidden/>
          </w:rPr>
          <w:fldChar w:fldCharType="end"/>
        </w:r>
      </w:hyperlink>
    </w:p>
    <w:p w14:paraId="4588F74C" w14:textId="7403DC70" w:rsidR="00B63C54" w:rsidRDefault="009D3DF0">
      <w:pPr>
        <w:pStyle w:val="Sisluet3"/>
        <w:rPr>
          <w:rFonts w:asciiTheme="minorHAnsi" w:eastAsiaTheme="minorEastAsia" w:hAnsiTheme="minorHAnsi" w:cstheme="minorBidi"/>
          <w:noProof/>
          <w:szCs w:val="22"/>
        </w:rPr>
      </w:pPr>
      <w:hyperlink w:anchor="_Toc89077732" w:history="1">
        <w:r w:rsidR="00B63C54" w:rsidRPr="003C4656">
          <w:rPr>
            <w:rStyle w:val="Hyperlinkki"/>
            <w:noProof/>
          </w:rPr>
          <w:t>5.2 Ulkomaiden lainsäädäntö ja muut ulkomailla käytetyt keinot</w:t>
        </w:r>
        <w:r w:rsidR="00B63C54">
          <w:rPr>
            <w:noProof/>
            <w:webHidden/>
          </w:rPr>
          <w:tab/>
        </w:r>
        <w:r w:rsidR="00B63C54">
          <w:rPr>
            <w:noProof/>
            <w:webHidden/>
          </w:rPr>
          <w:fldChar w:fldCharType="begin"/>
        </w:r>
        <w:r w:rsidR="00B63C54">
          <w:rPr>
            <w:noProof/>
            <w:webHidden/>
          </w:rPr>
          <w:instrText xml:space="preserve"> PAGEREF _Toc89077732 \h </w:instrText>
        </w:r>
        <w:r w:rsidR="00B63C54">
          <w:rPr>
            <w:noProof/>
            <w:webHidden/>
          </w:rPr>
        </w:r>
        <w:r w:rsidR="00B63C54">
          <w:rPr>
            <w:noProof/>
            <w:webHidden/>
          </w:rPr>
          <w:fldChar w:fldCharType="separate"/>
        </w:r>
        <w:r w:rsidR="00B63C54">
          <w:rPr>
            <w:noProof/>
            <w:webHidden/>
          </w:rPr>
          <w:t>35</w:t>
        </w:r>
        <w:r w:rsidR="00B63C54">
          <w:rPr>
            <w:noProof/>
            <w:webHidden/>
          </w:rPr>
          <w:fldChar w:fldCharType="end"/>
        </w:r>
      </w:hyperlink>
    </w:p>
    <w:p w14:paraId="32840A35" w14:textId="37EAB1A9" w:rsidR="00B63C54" w:rsidRDefault="009D3DF0">
      <w:pPr>
        <w:pStyle w:val="Sisluet3"/>
        <w:rPr>
          <w:rFonts w:asciiTheme="minorHAnsi" w:eastAsiaTheme="minorEastAsia" w:hAnsiTheme="minorHAnsi" w:cstheme="minorBidi"/>
          <w:noProof/>
          <w:szCs w:val="22"/>
        </w:rPr>
      </w:pPr>
      <w:hyperlink w:anchor="_Toc89077733" w:history="1">
        <w:r w:rsidR="00B63C54" w:rsidRPr="003C4656">
          <w:rPr>
            <w:rStyle w:val="Hyperlinkki"/>
            <w:noProof/>
          </w:rPr>
          <w:t>5.2.1 Potilastietojen käsittely Uudellamaalla</w:t>
        </w:r>
        <w:r w:rsidR="00B63C54">
          <w:rPr>
            <w:noProof/>
            <w:webHidden/>
          </w:rPr>
          <w:tab/>
        </w:r>
        <w:r w:rsidR="00B63C54">
          <w:rPr>
            <w:noProof/>
            <w:webHidden/>
          </w:rPr>
          <w:fldChar w:fldCharType="begin"/>
        </w:r>
        <w:r w:rsidR="00B63C54">
          <w:rPr>
            <w:noProof/>
            <w:webHidden/>
          </w:rPr>
          <w:instrText xml:space="preserve"> PAGEREF _Toc89077733 \h </w:instrText>
        </w:r>
        <w:r w:rsidR="00B63C54">
          <w:rPr>
            <w:noProof/>
            <w:webHidden/>
          </w:rPr>
        </w:r>
        <w:r w:rsidR="00B63C54">
          <w:rPr>
            <w:noProof/>
            <w:webHidden/>
          </w:rPr>
          <w:fldChar w:fldCharType="separate"/>
        </w:r>
        <w:r w:rsidR="00B63C54">
          <w:rPr>
            <w:noProof/>
            <w:webHidden/>
          </w:rPr>
          <w:t>35</w:t>
        </w:r>
        <w:r w:rsidR="00B63C54">
          <w:rPr>
            <w:noProof/>
            <w:webHidden/>
          </w:rPr>
          <w:fldChar w:fldCharType="end"/>
        </w:r>
      </w:hyperlink>
    </w:p>
    <w:p w14:paraId="0E8866CD" w14:textId="5E61AB9B" w:rsidR="00B63C54" w:rsidRDefault="009D3DF0">
      <w:pPr>
        <w:pStyle w:val="Sisluet2"/>
        <w:rPr>
          <w:rFonts w:asciiTheme="minorHAnsi" w:eastAsiaTheme="minorEastAsia" w:hAnsiTheme="minorHAnsi" w:cstheme="minorBidi"/>
          <w:szCs w:val="22"/>
        </w:rPr>
      </w:pPr>
      <w:hyperlink w:anchor="_Toc89077734" w:history="1">
        <w:r w:rsidR="00B63C54" w:rsidRPr="003C4656">
          <w:rPr>
            <w:rStyle w:val="Hyperlinkki"/>
          </w:rPr>
          <w:t>6 Lausuntopalaute</w:t>
        </w:r>
        <w:r w:rsidR="00B63C54">
          <w:rPr>
            <w:webHidden/>
          </w:rPr>
          <w:tab/>
        </w:r>
        <w:r w:rsidR="00B63C54">
          <w:rPr>
            <w:webHidden/>
          </w:rPr>
          <w:fldChar w:fldCharType="begin"/>
        </w:r>
        <w:r w:rsidR="00B63C54">
          <w:rPr>
            <w:webHidden/>
          </w:rPr>
          <w:instrText xml:space="preserve"> PAGEREF _Toc89077734 \h </w:instrText>
        </w:r>
        <w:r w:rsidR="00B63C54">
          <w:rPr>
            <w:webHidden/>
          </w:rPr>
        </w:r>
        <w:r w:rsidR="00B63C54">
          <w:rPr>
            <w:webHidden/>
          </w:rPr>
          <w:fldChar w:fldCharType="separate"/>
        </w:r>
        <w:r w:rsidR="00B63C54">
          <w:rPr>
            <w:webHidden/>
          </w:rPr>
          <w:t>37</w:t>
        </w:r>
        <w:r w:rsidR="00B63C54">
          <w:rPr>
            <w:webHidden/>
          </w:rPr>
          <w:fldChar w:fldCharType="end"/>
        </w:r>
      </w:hyperlink>
    </w:p>
    <w:p w14:paraId="21DC8E42" w14:textId="32D4C5A5" w:rsidR="00B63C54" w:rsidRDefault="009D3DF0">
      <w:pPr>
        <w:pStyle w:val="Sisluet2"/>
        <w:rPr>
          <w:rFonts w:asciiTheme="minorHAnsi" w:eastAsiaTheme="minorEastAsia" w:hAnsiTheme="minorHAnsi" w:cstheme="minorBidi"/>
          <w:szCs w:val="22"/>
        </w:rPr>
      </w:pPr>
      <w:hyperlink w:anchor="_Toc89077735" w:history="1">
        <w:r w:rsidR="00B63C54" w:rsidRPr="003C4656">
          <w:rPr>
            <w:rStyle w:val="Hyperlinkki"/>
          </w:rPr>
          <w:t>7 Säännöskohtaiset perustelut</w:t>
        </w:r>
        <w:r w:rsidR="00B63C54">
          <w:rPr>
            <w:webHidden/>
          </w:rPr>
          <w:tab/>
        </w:r>
        <w:r w:rsidR="00B63C54">
          <w:rPr>
            <w:webHidden/>
          </w:rPr>
          <w:fldChar w:fldCharType="begin"/>
        </w:r>
        <w:r w:rsidR="00B63C54">
          <w:rPr>
            <w:webHidden/>
          </w:rPr>
          <w:instrText xml:space="preserve"> PAGEREF _Toc89077735 \h </w:instrText>
        </w:r>
        <w:r w:rsidR="00B63C54">
          <w:rPr>
            <w:webHidden/>
          </w:rPr>
        </w:r>
        <w:r w:rsidR="00B63C54">
          <w:rPr>
            <w:webHidden/>
          </w:rPr>
          <w:fldChar w:fldCharType="separate"/>
        </w:r>
        <w:r w:rsidR="00B63C54">
          <w:rPr>
            <w:webHidden/>
          </w:rPr>
          <w:t>37</w:t>
        </w:r>
        <w:r w:rsidR="00B63C54">
          <w:rPr>
            <w:webHidden/>
          </w:rPr>
          <w:fldChar w:fldCharType="end"/>
        </w:r>
      </w:hyperlink>
    </w:p>
    <w:p w14:paraId="254A2DE7" w14:textId="443F74BD" w:rsidR="00B63C54" w:rsidRDefault="009D3DF0">
      <w:pPr>
        <w:pStyle w:val="Sisluet3"/>
        <w:rPr>
          <w:rFonts w:asciiTheme="minorHAnsi" w:eastAsiaTheme="minorEastAsia" w:hAnsiTheme="minorHAnsi" w:cstheme="minorBidi"/>
          <w:noProof/>
          <w:szCs w:val="22"/>
        </w:rPr>
      </w:pPr>
      <w:hyperlink w:anchor="_Toc89077736" w:history="1">
        <w:r w:rsidR="00B63C54" w:rsidRPr="003C4656">
          <w:rPr>
            <w:rStyle w:val="Hyperlinkki"/>
            <w:noProof/>
          </w:rPr>
          <w:t>7.1 Laki sosiaali- ja terveydenhuollon sekä pelastustoimen järjestämisestä Uudellamaalla annetun lain muuttamisesta</w:t>
        </w:r>
        <w:r w:rsidR="00B63C54">
          <w:rPr>
            <w:noProof/>
            <w:webHidden/>
          </w:rPr>
          <w:tab/>
        </w:r>
        <w:r w:rsidR="00B63C54">
          <w:rPr>
            <w:noProof/>
            <w:webHidden/>
          </w:rPr>
          <w:fldChar w:fldCharType="begin"/>
        </w:r>
        <w:r w:rsidR="00B63C54">
          <w:rPr>
            <w:noProof/>
            <w:webHidden/>
          </w:rPr>
          <w:instrText xml:space="preserve"> PAGEREF _Toc89077736 \h </w:instrText>
        </w:r>
        <w:r w:rsidR="00B63C54">
          <w:rPr>
            <w:noProof/>
            <w:webHidden/>
          </w:rPr>
        </w:r>
        <w:r w:rsidR="00B63C54">
          <w:rPr>
            <w:noProof/>
            <w:webHidden/>
          </w:rPr>
          <w:fldChar w:fldCharType="separate"/>
        </w:r>
        <w:r w:rsidR="00B63C54">
          <w:rPr>
            <w:noProof/>
            <w:webHidden/>
          </w:rPr>
          <w:t>37</w:t>
        </w:r>
        <w:r w:rsidR="00B63C54">
          <w:rPr>
            <w:noProof/>
            <w:webHidden/>
          </w:rPr>
          <w:fldChar w:fldCharType="end"/>
        </w:r>
      </w:hyperlink>
    </w:p>
    <w:p w14:paraId="29CFCC0A" w14:textId="5969FD59" w:rsidR="00B63C54" w:rsidRDefault="009D3DF0">
      <w:pPr>
        <w:pStyle w:val="Sisluet3"/>
        <w:rPr>
          <w:rFonts w:asciiTheme="minorHAnsi" w:eastAsiaTheme="minorEastAsia" w:hAnsiTheme="minorHAnsi" w:cstheme="minorBidi"/>
          <w:noProof/>
          <w:szCs w:val="22"/>
        </w:rPr>
      </w:pPr>
      <w:hyperlink w:anchor="_Toc89077737" w:history="1">
        <w:r w:rsidR="00B63C54" w:rsidRPr="003C4656">
          <w:rPr>
            <w:rStyle w:val="Hyperlinkki"/>
            <w:noProof/>
          </w:rPr>
          <w:t>7.2 Laki sosiaali- ja terveydenhuoltoa ja pelastustoimea koskevan uudistuksen toimeenpanosta ja sitä koskevan lainsäädännön voimaanpanosta annetun lain muuttamisesta</w:t>
        </w:r>
        <w:r w:rsidR="00B63C54">
          <w:rPr>
            <w:noProof/>
            <w:webHidden/>
          </w:rPr>
          <w:tab/>
        </w:r>
        <w:r w:rsidR="00B63C54">
          <w:rPr>
            <w:noProof/>
            <w:webHidden/>
          </w:rPr>
          <w:fldChar w:fldCharType="begin"/>
        </w:r>
        <w:r w:rsidR="00B63C54">
          <w:rPr>
            <w:noProof/>
            <w:webHidden/>
          </w:rPr>
          <w:instrText xml:space="preserve"> PAGEREF _Toc89077737 \h </w:instrText>
        </w:r>
        <w:r w:rsidR="00B63C54">
          <w:rPr>
            <w:noProof/>
            <w:webHidden/>
          </w:rPr>
        </w:r>
        <w:r w:rsidR="00B63C54">
          <w:rPr>
            <w:noProof/>
            <w:webHidden/>
          </w:rPr>
          <w:fldChar w:fldCharType="separate"/>
        </w:r>
        <w:r w:rsidR="00B63C54">
          <w:rPr>
            <w:noProof/>
            <w:webHidden/>
          </w:rPr>
          <w:t>38</w:t>
        </w:r>
        <w:r w:rsidR="00B63C54">
          <w:rPr>
            <w:noProof/>
            <w:webHidden/>
          </w:rPr>
          <w:fldChar w:fldCharType="end"/>
        </w:r>
      </w:hyperlink>
    </w:p>
    <w:p w14:paraId="23D35C4C" w14:textId="645D6B78" w:rsidR="00B63C54" w:rsidRDefault="009D3DF0">
      <w:pPr>
        <w:pStyle w:val="Sisluet3"/>
        <w:rPr>
          <w:rFonts w:asciiTheme="minorHAnsi" w:eastAsiaTheme="minorEastAsia" w:hAnsiTheme="minorHAnsi" w:cstheme="minorBidi"/>
          <w:noProof/>
          <w:szCs w:val="22"/>
        </w:rPr>
      </w:pPr>
      <w:hyperlink w:anchor="_Toc89077738" w:history="1">
        <w:r w:rsidR="00B63C54" w:rsidRPr="003C4656">
          <w:rPr>
            <w:rStyle w:val="Hyperlinkki"/>
            <w:noProof/>
          </w:rPr>
          <w:t>7.3 Laki hyvinvointialueesta annetun lain muuttamisesta</w:t>
        </w:r>
        <w:r w:rsidR="00B63C54">
          <w:rPr>
            <w:noProof/>
            <w:webHidden/>
          </w:rPr>
          <w:tab/>
        </w:r>
        <w:r w:rsidR="00B63C54">
          <w:rPr>
            <w:noProof/>
            <w:webHidden/>
          </w:rPr>
          <w:fldChar w:fldCharType="begin"/>
        </w:r>
        <w:r w:rsidR="00B63C54">
          <w:rPr>
            <w:noProof/>
            <w:webHidden/>
          </w:rPr>
          <w:instrText xml:space="preserve"> PAGEREF _Toc89077738 \h </w:instrText>
        </w:r>
        <w:r w:rsidR="00B63C54">
          <w:rPr>
            <w:noProof/>
            <w:webHidden/>
          </w:rPr>
        </w:r>
        <w:r w:rsidR="00B63C54">
          <w:rPr>
            <w:noProof/>
            <w:webHidden/>
          </w:rPr>
          <w:fldChar w:fldCharType="separate"/>
        </w:r>
        <w:r w:rsidR="00B63C54">
          <w:rPr>
            <w:noProof/>
            <w:webHidden/>
          </w:rPr>
          <w:t>41</w:t>
        </w:r>
        <w:r w:rsidR="00B63C54">
          <w:rPr>
            <w:noProof/>
            <w:webHidden/>
          </w:rPr>
          <w:fldChar w:fldCharType="end"/>
        </w:r>
      </w:hyperlink>
    </w:p>
    <w:p w14:paraId="7E88A014" w14:textId="04066C66" w:rsidR="00B63C54" w:rsidRDefault="009D3DF0">
      <w:pPr>
        <w:pStyle w:val="Sisluet3"/>
        <w:rPr>
          <w:rFonts w:asciiTheme="minorHAnsi" w:eastAsiaTheme="minorEastAsia" w:hAnsiTheme="minorHAnsi" w:cstheme="minorBidi"/>
          <w:noProof/>
          <w:szCs w:val="22"/>
        </w:rPr>
      </w:pPr>
      <w:hyperlink w:anchor="_Toc89077739" w:history="1">
        <w:r w:rsidR="00B63C54" w:rsidRPr="003C4656">
          <w:rPr>
            <w:rStyle w:val="Hyperlinkki"/>
            <w:noProof/>
          </w:rPr>
          <w:t>7.4. Laki sosiaali- ja terveydenhuollon järjestämisestä annetun lain muuttamisesta</w:t>
        </w:r>
        <w:r w:rsidR="00B63C54">
          <w:rPr>
            <w:noProof/>
            <w:webHidden/>
          </w:rPr>
          <w:tab/>
        </w:r>
        <w:r w:rsidR="00B63C54">
          <w:rPr>
            <w:noProof/>
            <w:webHidden/>
          </w:rPr>
          <w:fldChar w:fldCharType="begin"/>
        </w:r>
        <w:r w:rsidR="00B63C54">
          <w:rPr>
            <w:noProof/>
            <w:webHidden/>
          </w:rPr>
          <w:instrText xml:space="preserve"> PAGEREF _Toc89077739 \h </w:instrText>
        </w:r>
        <w:r w:rsidR="00B63C54">
          <w:rPr>
            <w:noProof/>
            <w:webHidden/>
          </w:rPr>
        </w:r>
        <w:r w:rsidR="00B63C54">
          <w:rPr>
            <w:noProof/>
            <w:webHidden/>
          </w:rPr>
          <w:fldChar w:fldCharType="separate"/>
        </w:r>
        <w:r w:rsidR="00B63C54">
          <w:rPr>
            <w:noProof/>
            <w:webHidden/>
          </w:rPr>
          <w:t>41</w:t>
        </w:r>
        <w:r w:rsidR="00B63C54">
          <w:rPr>
            <w:noProof/>
            <w:webHidden/>
          </w:rPr>
          <w:fldChar w:fldCharType="end"/>
        </w:r>
      </w:hyperlink>
    </w:p>
    <w:p w14:paraId="5A72229D" w14:textId="1930015C" w:rsidR="00B63C54" w:rsidRDefault="009D3DF0">
      <w:pPr>
        <w:pStyle w:val="Sisluet3"/>
        <w:rPr>
          <w:rFonts w:asciiTheme="minorHAnsi" w:eastAsiaTheme="minorEastAsia" w:hAnsiTheme="minorHAnsi" w:cstheme="minorBidi"/>
          <w:noProof/>
          <w:szCs w:val="22"/>
        </w:rPr>
      </w:pPr>
      <w:hyperlink w:anchor="_Toc89077740" w:history="1">
        <w:r w:rsidR="00B63C54" w:rsidRPr="003C4656">
          <w:rPr>
            <w:rStyle w:val="Hyperlinkki"/>
            <w:noProof/>
          </w:rPr>
          <w:t>7.5. Laki pelastustoimen järjestämisestä annetun lain muuttamisesta</w:t>
        </w:r>
        <w:r w:rsidR="00B63C54">
          <w:rPr>
            <w:noProof/>
            <w:webHidden/>
          </w:rPr>
          <w:tab/>
        </w:r>
        <w:r w:rsidR="00B63C54">
          <w:rPr>
            <w:noProof/>
            <w:webHidden/>
          </w:rPr>
          <w:fldChar w:fldCharType="begin"/>
        </w:r>
        <w:r w:rsidR="00B63C54">
          <w:rPr>
            <w:noProof/>
            <w:webHidden/>
          </w:rPr>
          <w:instrText xml:space="preserve"> PAGEREF _Toc89077740 \h </w:instrText>
        </w:r>
        <w:r w:rsidR="00B63C54">
          <w:rPr>
            <w:noProof/>
            <w:webHidden/>
          </w:rPr>
        </w:r>
        <w:r w:rsidR="00B63C54">
          <w:rPr>
            <w:noProof/>
            <w:webHidden/>
          </w:rPr>
          <w:fldChar w:fldCharType="separate"/>
        </w:r>
        <w:r w:rsidR="00B63C54">
          <w:rPr>
            <w:noProof/>
            <w:webHidden/>
          </w:rPr>
          <w:t>42</w:t>
        </w:r>
        <w:r w:rsidR="00B63C54">
          <w:rPr>
            <w:noProof/>
            <w:webHidden/>
          </w:rPr>
          <w:fldChar w:fldCharType="end"/>
        </w:r>
      </w:hyperlink>
    </w:p>
    <w:p w14:paraId="67A6CAE8" w14:textId="0FFAFA8B" w:rsidR="00B63C54" w:rsidRDefault="009D3DF0">
      <w:pPr>
        <w:pStyle w:val="Sisluet3"/>
        <w:rPr>
          <w:rFonts w:asciiTheme="minorHAnsi" w:eastAsiaTheme="minorEastAsia" w:hAnsiTheme="minorHAnsi" w:cstheme="minorBidi"/>
          <w:noProof/>
          <w:szCs w:val="22"/>
        </w:rPr>
      </w:pPr>
      <w:hyperlink w:anchor="_Toc89077741" w:history="1">
        <w:r w:rsidR="00B63C54" w:rsidRPr="003C4656">
          <w:rPr>
            <w:rStyle w:val="Hyperlinkki"/>
            <w:noProof/>
          </w:rPr>
          <w:t>7.6. Laki terveydenhuoltolain 46 §:n muuttamisesta</w:t>
        </w:r>
        <w:r w:rsidR="00B63C54">
          <w:rPr>
            <w:noProof/>
            <w:webHidden/>
          </w:rPr>
          <w:tab/>
        </w:r>
        <w:r w:rsidR="00B63C54">
          <w:rPr>
            <w:noProof/>
            <w:webHidden/>
          </w:rPr>
          <w:fldChar w:fldCharType="begin"/>
        </w:r>
        <w:r w:rsidR="00B63C54">
          <w:rPr>
            <w:noProof/>
            <w:webHidden/>
          </w:rPr>
          <w:instrText xml:space="preserve"> PAGEREF _Toc89077741 \h </w:instrText>
        </w:r>
        <w:r w:rsidR="00B63C54">
          <w:rPr>
            <w:noProof/>
            <w:webHidden/>
          </w:rPr>
        </w:r>
        <w:r w:rsidR="00B63C54">
          <w:rPr>
            <w:noProof/>
            <w:webHidden/>
          </w:rPr>
          <w:fldChar w:fldCharType="separate"/>
        </w:r>
        <w:r w:rsidR="00B63C54">
          <w:rPr>
            <w:noProof/>
            <w:webHidden/>
          </w:rPr>
          <w:t>42</w:t>
        </w:r>
        <w:r w:rsidR="00B63C54">
          <w:rPr>
            <w:noProof/>
            <w:webHidden/>
          </w:rPr>
          <w:fldChar w:fldCharType="end"/>
        </w:r>
      </w:hyperlink>
    </w:p>
    <w:p w14:paraId="04C31960" w14:textId="15FD403F" w:rsidR="00B63C54" w:rsidRDefault="009D3DF0">
      <w:pPr>
        <w:pStyle w:val="Sisluet3"/>
        <w:rPr>
          <w:rFonts w:asciiTheme="minorHAnsi" w:eastAsiaTheme="minorEastAsia" w:hAnsiTheme="minorHAnsi" w:cstheme="minorBidi"/>
          <w:noProof/>
          <w:szCs w:val="22"/>
        </w:rPr>
      </w:pPr>
      <w:hyperlink w:anchor="_Toc89077742" w:history="1">
        <w:r w:rsidR="00B63C54" w:rsidRPr="003C4656">
          <w:rPr>
            <w:rStyle w:val="Hyperlinkki"/>
            <w:noProof/>
          </w:rPr>
          <w:t>7.7. Laki hyvinvointialueiden rahoituksesta</w:t>
        </w:r>
        <w:r w:rsidR="00B63C54">
          <w:rPr>
            <w:noProof/>
            <w:webHidden/>
          </w:rPr>
          <w:tab/>
        </w:r>
        <w:r w:rsidR="00B63C54">
          <w:rPr>
            <w:noProof/>
            <w:webHidden/>
          </w:rPr>
          <w:fldChar w:fldCharType="begin"/>
        </w:r>
        <w:r w:rsidR="00B63C54">
          <w:rPr>
            <w:noProof/>
            <w:webHidden/>
          </w:rPr>
          <w:instrText xml:space="preserve"> PAGEREF _Toc89077742 \h </w:instrText>
        </w:r>
        <w:r w:rsidR="00B63C54">
          <w:rPr>
            <w:noProof/>
            <w:webHidden/>
          </w:rPr>
        </w:r>
        <w:r w:rsidR="00B63C54">
          <w:rPr>
            <w:noProof/>
            <w:webHidden/>
          </w:rPr>
          <w:fldChar w:fldCharType="separate"/>
        </w:r>
        <w:r w:rsidR="00B63C54">
          <w:rPr>
            <w:noProof/>
            <w:webHidden/>
          </w:rPr>
          <w:t>42</w:t>
        </w:r>
        <w:r w:rsidR="00B63C54">
          <w:rPr>
            <w:noProof/>
            <w:webHidden/>
          </w:rPr>
          <w:fldChar w:fldCharType="end"/>
        </w:r>
      </w:hyperlink>
    </w:p>
    <w:p w14:paraId="4BB12B5A" w14:textId="00E0F726" w:rsidR="00B63C54" w:rsidRDefault="009D3DF0">
      <w:pPr>
        <w:pStyle w:val="Sisluet2"/>
        <w:rPr>
          <w:rFonts w:asciiTheme="minorHAnsi" w:eastAsiaTheme="minorEastAsia" w:hAnsiTheme="minorHAnsi" w:cstheme="minorBidi"/>
          <w:szCs w:val="22"/>
        </w:rPr>
      </w:pPr>
      <w:hyperlink w:anchor="_Toc89077743" w:history="1">
        <w:r w:rsidR="00B63C54" w:rsidRPr="003C4656">
          <w:rPr>
            <w:rStyle w:val="Hyperlinkki"/>
          </w:rPr>
          <w:t>8 Lakia alemman asteinen sääntely</w:t>
        </w:r>
        <w:r w:rsidR="00B63C54">
          <w:rPr>
            <w:webHidden/>
          </w:rPr>
          <w:tab/>
        </w:r>
        <w:r w:rsidR="00B63C54">
          <w:rPr>
            <w:webHidden/>
          </w:rPr>
          <w:fldChar w:fldCharType="begin"/>
        </w:r>
        <w:r w:rsidR="00B63C54">
          <w:rPr>
            <w:webHidden/>
          </w:rPr>
          <w:instrText xml:space="preserve"> PAGEREF _Toc89077743 \h </w:instrText>
        </w:r>
        <w:r w:rsidR="00B63C54">
          <w:rPr>
            <w:webHidden/>
          </w:rPr>
        </w:r>
        <w:r w:rsidR="00B63C54">
          <w:rPr>
            <w:webHidden/>
          </w:rPr>
          <w:fldChar w:fldCharType="separate"/>
        </w:r>
        <w:r w:rsidR="00B63C54">
          <w:rPr>
            <w:webHidden/>
          </w:rPr>
          <w:t>43</w:t>
        </w:r>
        <w:r w:rsidR="00B63C54">
          <w:rPr>
            <w:webHidden/>
          </w:rPr>
          <w:fldChar w:fldCharType="end"/>
        </w:r>
      </w:hyperlink>
    </w:p>
    <w:p w14:paraId="66D8ED5D" w14:textId="1DA8BD65" w:rsidR="00B63C54" w:rsidRDefault="009D3DF0">
      <w:pPr>
        <w:pStyle w:val="Sisluet2"/>
        <w:rPr>
          <w:rFonts w:asciiTheme="minorHAnsi" w:eastAsiaTheme="minorEastAsia" w:hAnsiTheme="minorHAnsi" w:cstheme="minorBidi"/>
          <w:szCs w:val="22"/>
        </w:rPr>
      </w:pPr>
      <w:hyperlink w:anchor="_Toc89077744" w:history="1">
        <w:r w:rsidR="00B63C54" w:rsidRPr="003C4656">
          <w:rPr>
            <w:rStyle w:val="Hyperlinkki"/>
          </w:rPr>
          <w:t>9 Voimaantulo</w:t>
        </w:r>
        <w:r w:rsidR="00B63C54">
          <w:rPr>
            <w:webHidden/>
          </w:rPr>
          <w:tab/>
        </w:r>
        <w:r w:rsidR="00B63C54">
          <w:rPr>
            <w:webHidden/>
          </w:rPr>
          <w:fldChar w:fldCharType="begin"/>
        </w:r>
        <w:r w:rsidR="00B63C54">
          <w:rPr>
            <w:webHidden/>
          </w:rPr>
          <w:instrText xml:space="preserve"> PAGEREF _Toc89077744 \h </w:instrText>
        </w:r>
        <w:r w:rsidR="00B63C54">
          <w:rPr>
            <w:webHidden/>
          </w:rPr>
        </w:r>
        <w:r w:rsidR="00B63C54">
          <w:rPr>
            <w:webHidden/>
          </w:rPr>
          <w:fldChar w:fldCharType="separate"/>
        </w:r>
        <w:r w:rsidR="00B63C54">
          <w:rPr>
            <w:webHidden/>
          </w:rPr>
          <w:t>43</w:t>
        </w:r>
        <w:r w:rsidR="00B63C54">
          <w:rPr>
            <w:webHidden/>
          </w:rPr>
          <w:fldChar w:fldCharType="end"/>
        </w:r>
      </w:hyperlink>
    </w:p>
    <w:p w14:paraId="2B17088A" w14:textId="579C7E7C" w:rsidR="00B63C54" w:rsidRDefault="009D3DF0">
      <w:pPr>
        <w:pStyle w:val="Sisluet2"/>
        <w:rPr>
          <w:rFonts w:asciiTheme="minorHAnsi" w:eastAsiaTheme="minorEastAsia" w:hAnsiTheme="minorHAnsi" w:cstheme="minorBidi"/>
          <w:szCs w:val="22"/>
        </w:rPr>
      </w:pPr>
      <w:hyperlink w:anchor="_Toc89077745" w:history="1">
        <w:r w:rsidR="00B63C54" w:rsidRPr="003C4656">
          <w:rPr>
            <w:rStyle w:val="Hyperlinkki"/>
          </w:rPr>
          <w:t>10 Toimeenpano ja seuranta</w:t>
        </w:r>
        <w:r w:rsidR="00B63C54">
          <w:rPr>
            <w:webHidden/>
          </w:rPr>
          <w:tab/>
        </w:r>
        <w:r w:rsidR="00B63C54">
          <w:rPr>
            <w:webHidden/>
          </w:rPr>
          <w:fldChar w:fldCharType="begin"/>
        </w:r>
        <w:r w:rsidR="00B63C54">
          <w:rPr>
            <w:webHidden/>
          </w:rPr>
          <w:instrText xml:space="preserve"> PAGEREF _Toc89077745 \h </w:instrText>
        </w:r>
        <w:r w:rsidR="00B63C54">
          <w:rPr>
            <w:webHidden/>
          </w:rPr>
        </w:r>
        <w:r w:rsidR="00B63C54">
          <w:rPr>
            <w:webHidden/>
          </w:rPr>
          <w:fldChar w:fldCharType="separate"/>
        </w:r>
        <w:r w:rsidR="00B63C54">
          <w:rPr>
            <w:webHidden/>
          </w:rPr>
          <w:t>43</w:t>
        </w:r>
        <w:r w:rsidR="00B63C54">
          <w:rPr>
            <w:webHidden/>
          </w:rPr>
          <w:fldChar w:fldCharType="end"/>
        </w:r>
      </w:hyperlink>
    </w:p>
    <w:p w14:paraId="2DAF645C" w14:textId="4FAA1E53" w:rsidR="00B63C54" w:rsidRDefault="009D3DF0">
      <w:pPr>
        <w:pStyle w:val="Sisluet3"/>
        <w:rPr>
          <w:rFonts w:asciiTheme="minorHAnsi" w:eastAsiaTheme="minorEastAsia" w:hAnsiTheme="minorHAnsi" w:cstheme="minorBidi"/>
          <w:noProof/>
          <w:szCs w:val="22"/>
        </w:rPr>
      </w:pPr>
      <w:hyperlink w:anchor="_Toc89077746" w:history="1">
        <w:r w:rsidR="00B63C54" w:rsidRPr="003C4656">
          <w:rPr>
            <w:rStyle w:val="Hyperlinkki"/>
            <w:noProof/>
          </w:rPr>
          <w:t>10.1 Potilastietojen käsittely Uudellamaalla</w:t>
        </w:r>
        <w:r w:rsidR="00B63C54">
          <w:rPr>
            <w:noProof/>
            <w:webHidden/>
          </w:rPr>
          <w:tab/>
        </w:r>
        <w:r w:rsidR="00B63C54">
          <w:rPr>
            <w:noProof/>
            <w:webHidden/>
          </w:rPr>
          <w:fldChar w:fldCharType="begin"/>
        </w:r>
        <w:r w:rsidR="00B63C54">
          <w:rPr>
            <w:noProof/>
            <w:webHidden/>
          </w:rPr>
          <w:instrText xml:space="preserve"> PAGEREF _Toc89077746 \h </w:instrText>
        </w:r>
        <w:r w:rsidR="00B63C54">
          <w:rPr>
            <w:noProof/>
            <w:webHidden/>
          </w:rPr>
        </w:r>
        <w:r w:rsidR="00B63C54">
          <w:rPr>
            <w:noProof/>
            <w:webHidden/>
          </w:rPr>
          <w:fldChar w:fldCharType="separate"/>
        </w:r>
        <w:r w:rsidR="00B63C54">
          <w:rPr>
            <w:noProof/>
            <w:webHidden/>
          </w:rPr>
          <w:t>43</w:t>
        </w:r>
        <w:r w:rsidR="00B63C54">
          <w:rPr>
            <w:noProof/>
            <w:webHidden/>
          </w:rPr>
          <w:fldChar w:fldCharType="end"/>
        </w:r>
      </w:hyperlink>
    </w:p>
    <w:p w14:paraId="3CA9E92D" w14:textId="3F5C2D71" w:rsidR="00B63C54" w:rsidRDefault="009D3DF0">
      <w:pPr>
        <w:pStyle w:val="Sisluet3"/>
        <w:rPr>
          <w:rFonts w:asciiTheme="minorHAnsi" w:eastAsiaTheme="minorEastAsia" w:hAnsiTheme="minorHAnsi" w:cstheme="minorBidi"/>
          <w:noProof/>
          <w:szCs w:val="22"/>
        </w:rPr>
      </w:pPr>
      <w:hyperlink w:anchor="_Toc89077747" w:history="1">
        <w:r w:rsidR="00B63C54" w:rsidRPr="003C4656">
          <w:rPr>
            <w:rStyle w:val="Hyperlinkki"/>
            <w:noProof/>
          </w:rPr>
          <w:t>10.2 Ympäristöterveydenhuollon tehtävien hoitaminen hyvinvointialueella sopimuksen perusteella</w:t>
        </w:r>
        <w:r w:rsidR="00B63C54">
          <w:rPr>
            <w:noProof/>
            <w:webHidden/>
          </w:rPr>
          <w:tab/>
        </w:r>
        <w:r w:rsidR="00B63C54">
          <w:rPr>
            <w:noProof/>
            <w:webHidden/>
          </w:rPr>
          <w:fldChar w:fldCharType="begin"/>
        </w:r>
        <w:r w:rsidR="00B63C54">
          <w:rPr>
            <w:noProof/>
            <w:webHidden/>
          </w:rPr>
          <w:instrText xml:space="preserve"> PAGEREF _Toc89077747 \h </w:instrText>
        </w:r>
        <w:r w:rsidR="00B63C54">
          <w:rPr>
            <w:noProof/>
            <w:webHidden/>
          </w:rPr>
        </w:r>
        <w:r w:rsidR="00B63C54">
          <w:rPr>
            <w:noProof/>
            <w:webHidden/>
          </w:rPr>
          <w:fldChar w:fldCharType="separate"/>
        </w:r>
        <w:r w:rsidR="00B63C54">
          <w:rPr>
            <w:noProof/>
            <w:webHidden/>
          </w:rPr>
          <w:t>43</w:t>
        </w:r>
        <w:r w:rsidR="00B63C54">
          <w:rPr>
            <w:noProof/>
            <w:webHidden/>
          </w:rPr>
          <w:fldChar w:fldCharType="end"/>
        </w:r>
      </w:hyperlink>
    </w:p>
    <w:p w14:paraId="5D632F53" w14:textId="305BA525" w:rsidR="00B63C54" w:rsidRDefault="009D3DF0">
      <w:pPr>
        <w:pStyle w:val="Sisluet2"/>
        <w:rPr>
          <w:rFonts w:asciiTheme="minorHAnsi" w:eastAsiaTheme="minorEastAsia" w:hAnsiTheme="minorHAnsi" w:cstheme="minorBidi"/>
          <w:szCs w:val="22"/>
        </w:rPr>
      </w:pPr>
      <w:hyperlink w:anchor="_Toc89077748" w:history="1">
        <w:r w:rsidR="00B63C54" w:rsidRPr="003C4656">
          <w:rPr>
            <w:rStyle w:val="Hyperlinkki"/>
          </w:rPr>
          <w:t>11 Suhde muihin esityksiin</w:t>
        </w:r>
        <w:r w:rsidR="00B63C54">
          <w:rPr>
            <w:webHidden/>
          </w:rPr>
          <w:tab/>
        </w:r>
        <w:r w:rsidR="00B63C54">
          <w:rPr>
            <w:webHidden/>
          </w:rPr>
          <w:fldChar w:fldCharType="begin"/>
        </w:r>
        <w:r w:rsidR="00B63C54">
          <w:rPr>
            <w:webHidden/>
          </w:rPr>
          <w:instrText xml:space="preserve"> PAGEREF _Toc89077748 \h </w:instrText>
        </w:r>
        <w:r w:rsidR="00B63C54">
          <w:rPr>
            <w:webHidden/>
          </w:rPr>
        </w:r>
        <w:r w:rsidR="00B63C54">
          <w:rPr>
            <w:webHidden/>
          </w:rPr>
          <w:fldChar w:fldCharType="separate"/>
        </w:r>
        <w:r w:rsidR="00B63C54">
          <w:rPr>
            <w:webHidden/>
          </w:rPr>
          <w:t>43</w:t>
        </w:r>
        <w:r w:rsidR="00B63C54">
          <w:rPr>
            <w:webHidden/>
          </w:rPr>
          <w:fldChar w:fldCharType="end"/>
        </w:r>
      </w:hyperlink>
    </w:p>
    <w:p w14:paraId="411B6409" w14:textId="0B3CFF49" w:rsidR="00B63C54" w:rsidRDefault="009D3DF0">
      <w:pPr>
        <w:pStyle w:val="Sisluet3"/>
        <w:rPr>
          <w:rFonts w:asciiTheme="minorHAnsi" w:eastAsiaTheme="minorEastAsia" w:hAnsiTheme="minorHAnsi" w:cstheme="minorBidi"/>
          <w:noProof/>
          <w:szCs w:val="22"/>
        </w:rPr>
      </w:pPr>
      <w:hyperlink w:anchor="_Toc89077749" w:history="1">
        <w:r w:rsidR="00B63C54" w:rsidRPr="003C4656">
          <w:rPr>
            <w:rStyle w:val="Hyperlinkki"/>
            <w:noProof/>
          </w:rPr>
          <w:t>11.1 Esityksen riippuvuus muista esityksistä</w:t>
        </w:r>
        <w:r w:rsidR="00B63C54">
          <w:rPr>
            <w:noProof/>
            <w:webHidden/>
          </w:rPr>
          <w:tab/>
        </w:r>
        <w:r w:rsidR="00B63C54">
          <w:rPr>
            <w:noProof/>
            <w:webHidden/>
          </w:rPr>
          <w:fldChar w:fldCharType="begin"/>
        </w:r>
        <w:r w:rsidR="00B63C54">
          <w:rPr>
            <w:noProof/>
            <w:webHidden/>
          </w:rPr>
          <w:instrText xml:space="preserve"> PAGEREF _Toc89077749 \h </w:instrText>
        </w:r>
        <w:r w:rsidR="00B63C54">
          <w:rPr>
            <w:noProof/>
            <w:webHidden/>
          </w:rPr>
        </w:r>
        <w:r w:rsidR="00B63C54">
          <w:rPr>
            <w:noProof/>
            <w:webHidden/>
          </w:rPr>
          <w:fldChar w:fldCharType="separate"/>
        </w:r>
        <w:r w:rsidR="00B63C54">
          <w:rPr>
            <w:noProof/>
            <w:webHidden/>
          </w:rPr>
          <w:t>43</w:t>
        </w:r>
        <w:r w:rsidR="00B63C54">
          <w:rPr>
            <w:noProof/>
            <w:webHidden/>
          </w:rPr>
          <w:fldChar w:fldCharType="end"/>
        </w:r>
      </w:hyperlink>
    </w:p>
    <w:p w14:paraId="52D981CA" w14:textId="0DE70B3F" w:rsidR="00B63C54" w:rsidRDefault="009D3DF0">
      <w:pPr>
        <w:pStyle w:val="Sisluet3"/>
        <w:rPr>
          <w:rFonts w:asciiTheme="minorHAnsi" w:eastAsiaTheme="minorEastAsia" w:hAnsiTheme="minorHAnsi" w:cstheme="minorBidi"/>
          <w:noProof/>
          <w:szCs w:val="22"/>
        </w:rPr>
      </w:pPr>
      <w:hyperlink w:anchor="_Toc89077750" w:history="1">
        <w:r w:rsidR="00B63C54" w:rsidRPr="003C4656">
          <w:rPr>
            <w:rStyle w:val="Hyperlinkki"/>
            <w:noProof/>
          </w:rPr>
          <w:t>11.2 Suhde talousarvioesitykseen</w:t>
        </w:r>
        <w:r w:rsidR="00B63C54">
          <w:rPr>
            <w:noProof/>
            <w:webHidden/>
          </w:rPr>
          <w:tab/>
        </w:r>
        <w:r w:rsidR="00B63C54">
          <w:rPr>
            <w:noProof/>
            <w:webHidden/>
          </w:rPr>
          <w:fldChar w:fldCharType="begin"/>
        </w:r>
        <w:r w:rsidR="00B63C54">
          <w:rPr>
            <w:noProof/>
            <w:webHidden/>
          </w:rPr>
          <w:instrText xml:space="preserve"> PAGEREF _Toc89077750 \h </w:instrText>
        </w:r>
        <w:r w:rsidR="00B63C54">
          <w:rPr>
            <w:noProof/>
            <w:webHidden/>
          </w:rPr>
        </w:r>
        <w:r w:rsidR="00B63C54">
          <w:rPr>
            <w:noProof/>
            <w:webHidden/>
          </w:rPr>
          <w:fldChar w:fldCharType="separate"/>
        </w:r>
        <w:r w:rsidR="00B63C54">
          <w:rPr>
            <w:noProof/>
            <w:webHidden/>
          </w:rPr>
          <w:t>44</w:t>
        </w:r>
        <w:r w:rsidR="00B63C54">
          <w:rPr>
            <w:noProof/>
            <w:webHidden/>
          </w:rPr>
          <w:fldChar w:fldCharType="end"/>
        </w:r>
      </w:hyperlink>
    </w:p>
    <w:p w14:paraId="7D54F806" w14:textId="36F91742" w:rsidR="00B63C54" w:rsidRDefault="009D3DF0">
      <w:pPr>
        <w:pStyle w:val="Sisluet2"/>
        <w:rPr>
          <w:rFonts w:asciiTheme="minorHAnsi" w:eastAsiaTheme="minorEastAsia" w:hAnsiTheme="minorHAnsi" w:cstheme="minorBidi"/>
          <w:szCs w:val="22"/>
        </w:rPr>
      </w:pPr>
      <w:hyperlink w:anchor="_Toc89077751" w:history="1">
        <w:r w:rsidR="00B63C54" w:rsidRPr="003C4656">
          <w:rPr>
            <w:rStyle w:val="Hyperlinkki"/>
          </w:rPr>
          <w:t>12 Suhde perustuslakiin ja säätämisjärjestys</w:t>
        </w:r>
        <w:r w:rsidR="00B63C54">
          <w:rPr>
            <w:webHidden/>
          </w:rPr>
          <w:tab/>
        </w:r>
        <w:r w:rsidR="00B63C54">
          <w:rPr>
            <w:webHidden/>
          </w:rPr>
          <w:fldChar w:fldCharType="begin"/>
        </w:r>
        <w:r w:rsidR="00B63C54">
          <w:rPr>
            <w:webHidden/>
          </w:rPr>
          <w:instrText xml:space="preserve"> PAGEREF _Toc89077751 \h </w:instrText>
        </w:r>
        <w:r w:rsidR="00B63C54">
          <w:rPr>
            <w:webHidden/>
          </w:rPr>
        </w:r>
        <w:r w:rsidR="00B63C54">
          <w:rPr>
            <w:webHidden/>
          </w:rPr>
          <w:fldChar w:fldCharType="separate"/>
        </w:r>
        <w:r w:rsidR="00B63C54">
          <w:rPr>
            <w:webHidden/>
          </w:rPr>
          <w:t>44</w:t>
        </w:r>
        <w:r w:rsidR="00B63C54">
          <w:rPr>
            <w:webHidden/>
          </w:rPr>
          <w:fldChar w:fldCharType="end"/>
        </w:r>
      </w:hyperlink>
    </w:p>
    <w:p w14:paraId="3FBBEF9F" w14:textId="76B0DDAA" w:rsidR="00B63C54" w:rsidRDefault="009D3DF0">
      <w:pPr>
        <w:pStyle w:val="Sisluet3"/>
        <w:rPr>
          <w:rFonts w:asciiTheme="minorHAnsi" w:eastAsiaTheme="minorEastAsia" w:hAnsiTheme="minorHAnsi" w:cstheme="minorBidi"/>
          <w:noProof/>
          <w:szCs w:val="22"/>
        </w:rPr>
      </w:pPr>
      <w:hyperlink w:anchor="_Toc89077752" w:history="1">
        <w:r w:rsidR="00B63C54" w:rsidRPr="003C4656">
          <w:rPr>
            <w:rStyle w:val="Hyperlinkki"/>
            <w:noProof/>
          </w:rPr>
          <w:t>12.1 Potilastietojen käsittely Uudellamaalla</w:t>
        </w:r>
        <w:r w:rsidR="00B63C54">
          <w:rPr>
            <w:noProof/>
            <w:webHidden/>
          </w:rPr>
          <w:tab/>
        </w:r>
        <w:r w:rsidR="00B63C54">
          <w:rPr>
            <w:noProof/>
            <w:webHidden/>
          </w:rPr>
          <w:fldChar w:fldCharType="begin"/>
        </w:r>
        <w:r w:rsidR="00B63C54">
          <w:rPr>
            <w:noProof/>
            <w:webHidden/>
          </w:rPr>
          <w:instrText xml:space="preserve"> PAGEREF _Toc89077752 \h </w:instrText>
        </w:r>
        <w:r w:rsidR="00B63C54">
          <w:rPr>
            <w:noProof/>
            <w:webHidden/>
          </w:rPr>
        </w:r>
        <w:r w:rsidR="00B63C54">
          <w:rPr>
            <w:noProof/>
            <w:webHidden/>
          </w:rPr>
          <w:fldChar w:fldCharType="separate"/>
        </w:r>
        <w:r w:rsidR="00B63C54">
          <w:rPr>
            <w:noProof/>
            <w:webHidden/>
          </w:rPr>
          <w:t>44</w:t>
        </w:r>
        <w:r w:rsidR="00B63C54">
          <w:rPr>
            <w:noProof/>
            <w:webHidden/>
          </w:rPr>
          <w:fldChar w:fldCharType="end"/>
        </w:r>
      </w:hyperlink>
    </w:p>
    <w:p w14:paraId="27E480E7" w14:textId="66B3E719" w:rsidR="00B63C54" w:rsidRDefault="009D3DF0">
      <w:pPr>
        <w:pStyle w:val="Sisluet3"/>
        <w:rPr>
          <w:rFonts w:asciiTheme="minorHAnsi" w:eastAsiaTheme="minorEastAsia" w:hAnsiTheme="minorHAnsi" w:cstheme="minorBidi"/>
          <w:noProof/>
          <w:szCs w:val="22"/>
        </w:rPr>
      </w:pPr>
      <w:hyperlink w:anchor="_Toc89077753" w:history="1">
        <w:r w:rsidR="00B63C54" w:rsidRPr="003C4656">
          <w:rPr>
            <w:rStyle w:val="Hyperlinkki"/>
            <w:noProof/>
          </w:rPr>
          <w:t>12.2. Välttämättömien asiakas- ja potilastietojen luovuttaminen hyvinvointialueille</w:t>
        </w:r>
        <w:r w:rsidR="00B63C54">
          <w:rPr>
            <w:noProof/>
            <w:webHidden/>
          </w:rPr>
          <w:tab/>
        </w:r>
        <w:r w:rsidR="00B63C54">
          <w:rPr>
            <w:noProof/>
            <w:webHidden/>
          </w:rPr>
          <w:fldChar w:fldCharType="begin"/>
        </w:r>
        <w:r w:rsidR="00B63C54">
          <w:rPr>
            <w:noProof/>
            <w:webHidden/>
          </w:rPr>
          <w:instrText xml:space="preserve"> PAGEREF _Toc89077753 \h </w:instrText>
        </w:r>
        <w:r w:rsidR="00B63C54">
          <w:rPr>
            <w:noProof/>
            <w:webHidden/>
          </w:rPr>
        </w:r>
        <w:r w:rsidR="00B63C54">
          <w:rPr>
            <w:noProof/>
            <w:webHidden/>
          </w:rPr>
          <w:fldChar w:fldCharType="separate"/>
        </w:r>
        <w:r w:rsidR="00B63C54">
          <w:rPr>
            <w:noProof/>
            <w:webHidden/>
          </w:rPr>
          <w:t>50</w:t>
        </w:r>
        <w:r w:rsidR="00B63C54">
          <w:rPr>
            <w:noProof/>
            <w:webHidden/>
          </w:rPr>
          <w:fldChar w:fldCharType="end"/>
        </w:r>
      </w:hyperlink>
    </w:p>
    <w:p w14:paraId="0431E51B" w14:textId="1C74A19D" w:rsidR="00B63C54" w:rsidRDefault="009D3DF0">
      <w:pPr>
        <w:pStyle w:val="Sisluet1"/>
        <w:rPr>
          <w:rFonts w:asciiTheme="minorHAnsi" w:eastAsiaTheme="minorEastAsia" w:hAnsiTheme="minorHAnsi" w:cstheme="minorBidi"/>
          <w:bCs w:val="0"/>
          <w:caps w:val="0"/>
          <w:noProof/>
          <w:szCs w:val="22"/>
        </w:rPr>
      </w:pPr>
      <w:hyperlink w:anchor="_Toc89077754" w:history="1">
        <w:r w:rsidR="00B63C54" w:rsidRPr="003C4656">
          <w:rPr>
            <w:rStyle w:val="Hyperlinkki"/>
            <w:noProof/>
          </w:rPr>
          <w:t>Lakiehdotukset</w:t>
        </w:r>
        <w:r w:rsidR="00B63C54">
          <w:rPr>
            <w:noProof/>
            <w:webHidden/>
          </w:rPr>
          <w:tab/>
        </w:r>
        <w:r w:rsidR="00B63C54">
          <w:rPr>
            <w:noProof/>
            <w:webHidden/>
          </w:rPr>
          <w:fldChar w:fldCharType="begin"/>
        </w:r>
        <w:r w:rsidR="00B63C54">
          <w:rPr>
            <w:noProof/>
            <w:webHidden/>
          </w:rPr>
          <w:instrText xml:space="preserve"> PAGEREF _Toc89077754 \h </w:instrText>
        </w:r>
        <w:r w:rsidR="00B63C54">
          <w:rPr>
            <w:noProof/>
            <w:webHidden/>
          </w:rPr>
        </w:r>
        <w:r w:rsidR="00B63C54">
          <w:rPr>
            <w:noProof/>
            <w:webHidden/>
          </w:rPr>
          <w:fldChar w:fldCharType="separate"/>
        </w:r>
        <w:r w:rsidR="00B63C54">
          <w:rPr>
            <w:noProof/>
            <w:webHidden/>
          </w:rPr>
          <w:t>52</w:t>
        </w:r>
        <w:r w:rsidR="00B63C54">
          <w:rPr>
            <w:noProof/>
            <w:webHidden/>
          </w:rPr>
          <w:fldChar w:fldCharType="end"/>
        </w:r>
      </w:hyperlink>
    </w:p>
    <w:p w14:paraId="092EDF5B" w14:textId="3217B71A" w:rsidR="00B63C54" w:rsidRDefault="009D3DF0">
      <w:pPr>
        <w:pStyle w:val="Sisluet3"/>
        <w:rPr>
          <w:rFonts w:asciiTheme="minorHAnsi" w:eastAsiaTheme="minorEastAsia" w:hAnsiTheme="minorHAnsi" w:cstheme="minorBidi"/>
          <w:noProof/>
          <w:szCs w:val="22"/>
        </w:rPr>
      </w:pPr>
      <w:hyperlink w:anchor="_Toc89077755" w:history="1">
        <w:r w:rsidR="00932BC0">
          <w:rPr>
            <w:rStyle w:val="Hyperlinkki"/>
            <w:noProof/>
          </w:rPr>
          <w:t>Laki s</w:t>
        </w:r>
        <w:r w:rsidR="00B63C54" w:rsidRPr="003C4656">
          <w:rPr>
            <w:rStyle w:val="Hyperlinkki"/>
            <w:noProof/>
          </w:rPr>
          <w:t>osiaali- ja terveydenhuollon sekä pelastustoimen järjestämisestä Uudellamaalla annetun lain 25 §:n muuttamisesta</w:t>
        </w:r>
        <w:r w:rsidR="00B63C54">
          <w:rPr>
            <w:noProof/>
            <w:webHidden/>
          </w:rPr>
          <w:tab/>
        </w:r>
        <w:r w:rsidR="00B63C54">
          <w:rPr>
            <w:noProof/>
            <w:webHidden/>
          </w:rPr>
          <w:fldChar w:fldCharType="begin"/>
        </w:r>
        <w:r w:rsidR="00B63C54">
          <w:rPr>
            <w:noProof/>
            <w:webHidden/>
          </w:rPr>
          <w:instrText xml:space="preserve"> PAGEREF _Toc89077755 \h </w:instrText>
        </w:r>
        <w:r w:rsidR="00B63C54">
          <w:rPr>
            <w:noProof/>
            <w:webHidden/>
          </w:rPr>
        </w:r>
        <w:r w:rsidR="00B63C54">
          <w:rPr>
            <w:noProof/>
            <w:webHidden/>
          </w:rPr>
          <w:fldChar w:fldCharType="separate"/>
        </w:r>
        <w:r w:rsidR="00B63C54">
          <w:rPr>
            <w:noProof/>
            <w:webHidden/>
          </w:rPr>
          <w:t>52</w:t>
        </w:r>
        <w:r w:rsidR="00B63C54">
          <w:rPr>
            <w:noProof/>
            <w:webHidden/>
          </w:rPr>
          <w:fldChar w:fldCharType="end"/>
        </w:r>
      </w:hyperlink>
    </w:p>
    <w:p w14:paraId="663B4F6B" w14:textId="5697C4EB" w:rsidR="00B63C54" w:rsidRDefault="009D3DF0">
      <w:pPr>
        <w:pStyle w:val="Sisluet3"/>
        <w:rPr>
          <w:rFonts w:asciiTheme="minorHAnsi" w:eastAsiaTheme="minorEastAsia" w:hAnsiTheme="minorHAnsi" w:cstheme="minorBidi"/>
          <w:noProof/>
          <w:szCs w:val="22"/>
        </w:rPr>
      </w:pPr>
      <w:hyperlink w:anchor="_Toc89077756" w:history="1">
        <w:r w:rsidR="008B5709">
          <w:rPr>
            <w:rStyle w:val="Hyperlinkki"/>
            <w:noProof/>
          </w:rPr>
          <w:t>Laki s</w:t>
        </w:r>
        <w:r w:rsidR="00B63C54" w:rsidRPr="003C4656">
          <w:rPr>
            <w:rStyle w:val="Hyperlinkki"/>
            <w:noProof/>
          </w:rPr>
          <w:t>osiaali- ja terveydenhuoltoa ja pelastustoimea koskevan uudistuksen toimeenpanosta ja sitä koskevan lainsäädännön voimaanpanosta annetun lain muuttamisesta</w:t>
        </w:r>
        <w:r w:rsidR="00B63C54">
          <w:rPr>
            <w:noProof/>
            <w:webHidden/>
          </w:rPr>
          <w:tab/>
        </w:r>
        <w:r w:rsidR="00B63C54">
          <w:rPr>
            <w:noProof/>
            <w:webHidden/>
          </w:rPr>
          <w:fldChar w:fldCharType="begin"/>
        </w:r>
        <w:r w:rsidR="00B63C54">
          <w:rPr>
            <w:noProof/>
            <w:webHidden/>
          </w:rPr>
          <w:instrText xml:space="preserve"> PAGEREF _Toc89077756 \h </w:instrText>
        </w:r>
        <w:r w:rsidR="00B63C54">
          <w:rPr>
            <w:noProof/>
            <w:webHidden/>
          </w:rPr>
        </w:r>
        <w:r w:rsidR="00B63C54">
          <w:rPr>
            <w:noProof/>
            <w:webHidden/>
          </w:rPr>
          <w:fldChar w:fldCharType="separate"/>
        </w:r>
        <w:r w:rsidR="00B63C54">
          <w:rPr>
            <w:noProof/>
            <w:webHidden/>
          </w:rPr>
          <w:t>53</w:t>
        </w:r>
        <w:r w:rsidR="00B63C54">
          <w:rPr>
            <w:noProof/>
            <w:webHidden/>
          </w:rPr>
          <w:fldChar w:fldCharType="end"/>
        </w:r>
      </w:hyperlink>
    </w:p>
    <w:p w14:paraId="0C629FE7" w14:textId="176A5852" w:rsidR="00B63C54" w:rsidRDefault="009D3DF0">
      <w:pPr>
        <w:pStyle w:val="Sisluet3"/>
        <w:rPr>
          <w:rFonts w:asciiTheme="minorHAnsi" w:eastAsiaTheme="minorEastAsia" w:hAnsiTheme="minorHAnsi" w:cstheme="minorBidi"/>
          <w:noProof/>
          <w:szCs w:val="22"/>
        </w:rPr>
      </w:pPr>
      <w:hyperlink w:anchor="_Toc89077757" w:history="1">
        <w:r w:rsidR="008B5709">
          <w:rPr>
            <w:rStyle w:val="Hyperlinkki"/>
            <w:noProof/>
          </w:rPr>
          <w:t>Laki h</w:t>
        </w:r>
        <w:r w:rsidR="00B63C54" w:rsidRPr="003C4656">
          <w:rPr>
            <w:rStyle w:val="Hyperlinkki"/>
            <w:noProof/>
          </w:rPr>
          <w:t>yvinvointialueesta annetun lain 13 §:n muuttamisesta</w:t>
        </w:r>
        <w:r w:rsidR="00B63C54">
          <w:rPr>
            <w:noProof/>
            <w:webHidden/>
          </w:rPr>
          <w:tab/>
        </w:r>
        <w:r w:rsidR="00B63C54">
          <w:rPr>
            <w:noProof/>
            <w:webHidden/>
          </w:rPr>
          <w:fldChar w:fldCharType="begin"/>
        </w:r>
        <w:r w:rsidR="00B63C54">
          <w:rPr>
            <w:noProof/>
            <w:webHidden/>
          </w:rPr>
          <w:instrText xml:space="preserve"> PAGEREF _Toc89077757 \h </w:instrText>
        </w:r>
        <w:r w:rsidR="00B63C54">
          <w:rPr>
            <w:noProof/>
            <w:webHidden/>
          </w:rPr>
        </w:r>
        <w:r w:rsidR="00B63C54">
          <w:rPr>
            <w:noProof/>
            <w:webHidden/>
          </w:rPr>
          <w:fldChar w:fldCharType="separate"/>
        </w:r>
        <w:r w:rsidR="00B63C54">
          <w:rPr>
            <w:noProof/>
            <w:webHidden/>
          </w:rPr>
          <w:t>56</w:t>
        </w:r>
        <w:r w:rsidR="00B63C54">
          <w:rPr>
            <w:noProof/>
            <w:webHidden/>
          </w:rPr>
          <w:fldChar w:fldCharType="end"/>
        </w:r>
      </w:hyperlink>
    </w:p>
    <w:p w14:paraId="3E9D2733" w14:textId="65CB04C6" w:rsidR="00B63C54" w:rsidRDefault="009D3DF0">
      <w:pPr>
        <w:pStyle w:val="Sisluet3"/>
        <w:rPr>
          <w:rFonts w:asciiTheme="minorHAnsi" w:eastAsiaTheme="minorEastAsia" w:hAnsiTheme="minorHAnsi" w:cstheme="minorBidi"/>
          <w:noProof/>
          <w:szCs w:val="22"/>
        </w:rPr>
      </w:pPr>
      <w:hyperlink w:anchor="_Toc89077758" w:history="1">
        <w:r w:rsidR="008B5709">
          <w:rPr>
            <w:rStyle w:val="Hyperlinkki"/>
            <w:noProof/>
          </w:rPr>
          <w:t>Laki s</w:t>
        </w:r>
        <w:r w:rsidR="00B63C54" w:rsidRPr="003C4656">
          <w:rPr>
            <w:rStyle w:val="Hyperlinkki"/>
            <w:noProof/>
          </w:rPr>
          <w:t>osiaali- ja terveydenhuollon järjestämisestä annetun lain 23 §:n muuttamisesta</w:t>
        </w:r>
        <w:r w:rsidR="00B63C54">
          <w:rPr>
            <w:noProof/>
            <w:webHidden/>
          </w:rPr>
          <w:tab/>
        </w:r>
        <w:r w:rsidR="00B63C54">
          <w:rPr>
            <w:noProof/>
            <w:webHidden/>
          </w:rPr>
          <w:fldChar w:fldCharType="begin"/>
        </w:r>
        <w:r w:rsidR="00B63C54">
          <w:rPr>
            <w:noProof/>
            <w:webHidden/>
          </w:rPr>
          <w:instrText xml:space="preserve"> PAGEREF _Toc89077758 \h </w:instrText>
        </w:r>
        <w:r w:rsidR="00B63C54">
          <w:rPr>
            <w:noProof/>
            <w:webHidden/>
          </w:rPr>
        </w:r>
        <w:r w:rsidR="00B63C54">
          <w:rPr>
            <w:noProof/>
            <w:webHidden/>
          </w:rPr>
          <w:fldChar w:fldCharType="separate"/>
        </w:r>
        <w:r w:rsidR="00B63C54">
          <w:rPr>
            <w:noProof/>
            <w:webHidden/>
          </w:rPr>
          <w:t>57</w:t>
        </w:r>
        <w:r w:rsidR="00B63C54">
          <w:rPr>
            <w:noProof/>
            <w:webHidden/>
          </w:rPr>
          <w:fldChar w:fldCharType="end"/>
        </w:r>
      </w:hyperlink>
    </w:p>
    <w:p w14:paraId="2DF5B7E7" w14:textId="3883089B" w:rsidR="00B63C54" w:rsidRDefault="009D3DF0">
      <w:pPr>
        <w:pStyle w:val="Sisluet3"/>
        <w:rPr>
          <w:rFonts w:asciiTheme="minorHAnsi" w:eastAsiaTheme="minorEastAsia" w:hAnsiTheme="minorHAnsi" w:cstheme="minorBidi"/>
          <w:noProof/>
          <w:szCs w:val="22"/>
        </w:rPr>
      </w:pPr>
      <w:hyperlink w:anchor="_Toc89077759" w:history="1">
        <w:r w:rsidR="008B5709">
          <w:rPr>
            <w:rStyle w:val="Hyperlinkki"/>
            <w:noProof/>
          </w:rPr>
          <w:t>Laki p</w:t>
        </w:r>
        <w:r w:rsidR="00B63C54" w:rsidRPr="003C4656">
          <w:rPr>
            <w:rStyle w:val="Hyperlinkki"/>
            <w:noProof/>
          </w:rPr>
          <w:t>elastustoimen järjestämisestä annetun lain 9 §:n muuttamisesta</w:t>
        </w:r>
        <w:r w:rsidR="00B63C54">
          <w:rPr>
            <w:noProof/>
            <w:webHidden/>
          </w:rPr>
          <w:tab/>
        </w:r>
        <w:r w:rsidR="00B63C54">
          <w:rPr>
            <w:noProof/>
            <w:webHidden/>
          </w:rPr>
          <w:fldChar w:fldCharType="begin"/>
        </w:r>
        <w:r w:rsidR="00B63C54">
          <w:rPr>
            <w:noProof/>
            <w:webHidden/>
          </w:rPr>
          <w:instrText xml:space="preserve"> PAGEREF _Toc89077759 \h </w:instrText>
        </w:r>
        <w:r w:rsidR="00B63C54">
          <w:rPr>
            <w:noProof/>
            <w:webHidden/>
          </w:rPr>
        </w:r>
        <w:r w:rsidR="00B63C54">
          <w:rPr>
            <w:noProof/>
            <w:webHidden/>
          </w:rPr>
          <w:fldChar w:fldCharType="separate"/>
        </w:r>
        <w:r w:rsidR="00B63C54">
          <w:rPr>
            <w:noProof/>
            <w:webHidden/>
          </w:rPr>
          <w:t>58</w:t>
        </w:r>
        <w:r w:rsidR="00B63C54">
          <w:rPr>
            <w:noProof/>
            <w:webHidden/>
          </w:rPr>
          <w:fldChar w:fldCharType="end"/>
        </w:r>
      </w:hyperlink>
    </w:p>
    <w:p w14:paraId="469CF3BB" w14:textId="15EDF2A2" w:rsidR="00B63C54" w:rsidRDefault="009D3DF0">
      <w:pPr>
        <w:pStyle w:val="Sisluet3"/>
        <w:rPr>
          <w:rFonts w:asciiTheme="minorHAnsi" w:eastAsiaTheme="minorEastAsia" w:hAnsiTheme="minorHAnsi" w:cstheme="minorBidi"/>
          <w:noProof/>
          <w:szCs w:val="22"/>
        </w:rPr>
      </w:pPr>
      <w:hyperlink w:anchor="_Toc89077760" w:history="1">
        <w:r w:rsidR="008B5709">
          <w:rPr>
            <w:rStyle w:val="Hyperlinkki"/>
            <w:noProof/>
          </w:rPr>
          <w:t>Laki t</w:t>
        </w:r>
        <w:r w:rsidR="00B63C54" w:rsidRPr="003C4656">
          <w:rPr>
            <w:rStyle w:val="Hyperlinkki"/>
            <w:noProof/>
          </w:rPr>
          <w:t>erveydenhuoltolain 46 §:n muuttamisesta</w:t>
        </w:r>
        <w:r w:rsidR="00B63C54">
          <w:rPr>
            <w:noProof/>
            <w:webHidden/>
          </w:rPr>
          <w:tab/>
        </w:r>
        <w:r w:rsidR="00B63C54">
          <w:rPr>
            <w:noProof/>
            <w:webHidden/>
          </w:rPr>
          <w:fldChar w:fldCharType="begin"/>
        </w:r>
        <w:r w:rsidR="00B63C54">
          <w:rPr>
            <w:noProof/>
            <w:webHidden/>
          </w:rPr>
          <w:instrText xml:space="preserve"> PAGEREF _Toc89077760 \h </w:instrText>
        </w:r>
        <w:r w:rsidR="00B63C54">
          <w:rPr>
            <w:noProof/>
            <w:webHidden/>
          </w:rPr>
        </w:r>
        <w:r w:rsidR="00B63C54">
          <w:rPr>
            <w:noProof/>
            <w:webHidden/>
          </w:rPr>
          <w:fldChar w:fldCharType="separate"/>
        </w:r>
        <w:r w:rsidR="00B63C54">
          <w:rPr>
            <w:noProof/>
            <w:webHidden/>
          </w:rPr>
          <w:t>59</w:t>
        </w:r>
        <w:r w:rsidR="00B63C54">
          <w:rPr>
            <w:noProof/>
            <w:webHidden/>
          </w:rPr>
          <w:fldChar w:fldCharType="end"/>
        </w:r>
      </w:hyperlink>
    </w:p>
    <w:p w14:paraId="0E3F2C78" w14:textId="634B3E10" w:rsidR="00B63C54" w:rsidRDefault="009D3DF0">
      <w:pPr>
        <w:pStyle w:val="Sisluet3"/>
        <w:rPr>
          <w:rFonts w:asciiTheme="minorHAnsi" w:eastAsiaTheme="minorEastAsia" w:hAnsiTheme="minorHAnsi" w:cstheme="minorBidi"/>
          <w:noProof/>
          <w:szCs w:val="22"/>
        </w:rPr>
      </w:pPr>
      <w:hyperlink w:anchor="_Toc89077761" w:history="1">
        <w:r w:rsidR="008B5709">
          <w:rPr>
            <w:rStyle w:val="Hyperlinkki"/>
            <w:noProof/>
          </w:rPr>
          <w:t>Laki h</w:t>
        </w:r>
        <w:r w:rsidR="00B63C54" w:rsidRPr="003C4656">
          <w:rPr>
            <w:rStyle w:val="Hyperlinkki"/>
            <w:noProof/>
          </w:rPr>
          <w:t>yvinvointialueiden rahoituksesta annetun lain 9 ja 34 §:n muuttamisesta</w:t>
        </w:r>
        <w:r w:rsidR="00B63C54">
          <w:rPr>
            <w:noProof/>
            <w:webHidden/>
          </w:rPr>
          <w:tab/>
        </w:r>
        <w:r w:rsidR="00B63C54">
          <w:rPr>
            <w:noProof/>
            <w:webHidden/>
          </w:rPr>
          <w:fldChar w:fldCharType="begin"/>
        </w:r>
        <w:r w:rsidR="00B63C54">
          <w:rPr>
            <w:noProof/>
            <w:webHidden/>
          </w:rPr>
          <w:instrText xml:space="preserve"> PAGEREF _Toc89077761 \h </w:instrText>
        </w:r>
        <w:r w:rsidR="00B63C54">
          <w:rPr>
            <w:noProof/>
            <w:webHidden/>
          </w:rPr>
        </w:r>
        <w:r w:rsidR="00B63C54">
          <w:rPr>
            <w:noProof/>
            <w:webHidden/>
          </w:rPr>
          <w:fldChar w:fldCharType="separate"/>
        </w:r>
        <w:r w:rsidR="00B63C54">
          <w:rPr>
            <w:noProof/>
            <w:webHidden/>
          </w:rPr>
          <w:t>60</w:t>
        </w:r>
        <w:r w:rsidR="00B63C54">
          <w:rPr>
            <w:noProof/>
            <w:webHidden/>
          </w:rPr>
          <w:fldChar w:fldCharType="end"/>
        </w:r>
      </w:hyperlink>
    </w:p>
    <w:p w14:paraId="2899C1C6" w14:textId="7E4C87B6" w:rsidR="00B63C54" w:rsidRDefault="009D3DF0">
      <w:pPr>
        <w:pStyle w:val="Sisluet1"/>
        <w:rPr>
          <w:rFonts w:asciiTheme="minorHAnsi" w:eastAsiaTheme="minorEastAsia" w:hAnsiTheme="minorHAnsi" w:cstheme="minorBidi"/>
          <w:bCs w:val="0"/>
          <w:caps w:val="0"/>
          <w:noProof/>
          <w:szCs w:val="22"/>
        </w:rPr>
      </w:pPr>
      <w:hyperlink w:anchor="_Toc89077762" w:history="1">
        <w:r w:rsidR="00B63C54" w:rsidRPr="003C4656">
          <w:rPr>
            <w:rStyle w:val="Hyperlinkki"/>
            <w:noProof/>
          </w:rPr>
          <w:t>Valitse kohde.</w:t>
        </w:r>
        <w:r w:rsidR="00B63C54">
          <w:rPr>
            <w:noProof/>
            <w:webHidden/>
          </w:rPr>
          <w:tab/>
        </w:r>
        <w:r w:rsidR="00B63C54">
          <w:rPr>
            <w:noProof/>
            <w:webHidden/>
          </w:rPr>
          <w:fldChar w:fldCharType="begin"/>
        </w:r>
        <w:r w:rsidR="00B63C54">
          <w:rPr>
            <w:noProof/>
            <w:webHidden/>
          </w:rPr>
          <w:instrText xml:space="preserve"> PAGEREF _Toc89077762 \h </w:instrText>
        </w:r>
        <w:r w:rsidR="00B63C54">
          <w:rPr>
            <w:noProof/>
            <w:webHidden/>
          </w:rPr>
        </w:r>
        <w:r w:rsidR="00B63C54">
          <w:rPr>
            <w:noProof/>
            <w:webHidden/>
          </w:rPr>
          <w:fldChar w:fldCharType="separate"/>
        </w:r>
        <w:r w:rsidR="00B63C54">
          <w:rPr>
            <w:noProof/>
            <w:webHidden/>
          </w:rPr>
          <w:t>62</w:t>
        </w:r>
        <w:r w:rsidR="00B63C54">
          <w:rPr>
            <w:noProof/>
            <w:webHidden/>
          </w:rPr>
          <w:fldChar w:fldCharType="end"/>
        </w:r>
      </w:hyperlink>
    </w:p>
    <w:p w14:paraId="2DAB9C07" w14:textId="0A5C6321" w:rsidR="00B63C54" w:rsidRDefault="009D3DF0">
      <w:pPr>
        <w:pStyle w:val="Sisluet1"/>
        <w:rPr>
          <w:rFonts w:asciiTheme="minorHAnsi" w:eastAsiaTheme="minorEastAsia" w:hAnsiTheme="minorHAnsi" w:cstheme="minorBidi"/>
          <w:bCs w:val="0"/>
          <w:caps w:val="0"/>
          <w:noProof/>
          <w:szCs w:val="22"/>
        </w:rPr>
      </w:pPr>
      <w:hyperlink w:anchor="_Toc89077763" w:history="1">
        <w:r w:rsidR="00B63C54" w:rsidRPr="003C4656">
          <w:rPr>
            <w:rStyle w:val="Hyperlinkki"/>
            <w:noProof/>
          </w:rPr>
          <w:t>Valitse kohde.</w:t>
        </w:r>
        <w:r w:rsidR="00B63C54">
          <w:rPr>
            <w:noProof/>
            <w:webHidden/>
          </w:rPr>
          <w:tab/>
        </w:r>
        <w:r w:rsidR="00B63C54">
          <w:rPr>
            <w:noProof/>
            <w:webHidden/>
          </w:rPr>
          <w:fldChar w:fldCharType="begin"/>
        </w:r>
        <w:r w:rsidR="00B63C54">
          <w:rPr>
            <w:noProof/>
            <w:webHidden/>
          </w:rPr>
          <w:instrText xml:space="preserve"> PAGEREF _Toc89077763 \h </w:instrText>
        </w:r>
        <w:r w:rsidR="00B63C54">
          <w:rPr>
            <w:noProof/>
            <w:webHidden/>
          </w:rPr>
        </w:r>
        <w:r w:rsidR="00B63C54">
          <w:rPr>
            <w:noProof/>
            <w:webHidden/>
          </w:rPr>
          <w:fldChar w:fldCharType="separate"/>
        </w:r>
        <w:r w:rsidR="00B63C54">
          <w:rPr>
            <w:noProof/>
            <w:webHidden/>
          </w:rPr>
          <w:t>62</w:t>
        </w:r>
        <w:r w:rsidR="00B63C54">
          <w:rPr>
            <w:noProof/>
            <w:webHidden/>
          </w:rPr>
          <w:fldChar w:fldCharType="end"/>
        </w:r>
      </w:hyperlink>
    </w:p>
    <w:p w14:paraId="0A40E103" w14:textId="33A81BCA" w:rsidR="00A17195" w:rsidRPr="00A17195" w:rsidRDefault="00095BC2" w:rsidP="00A17195">
      <w:r>
        <w:rPr>
          <w:rFonts w:eastAsia="Times New Roman"/>
          <w:bCs/>
          <w:caps/>
          <w:szCs w:val="20"/>
          <w:lang w:eastAsia="fi-FI"/>
        </w:rPr>
        <w:fldChar w:fldCharType="end"/>
      </w:r>
    </w:p>
    <w:p w14:paraId="7604E6B6" w14:textId="77777777" w:rsidR="006E6F46" w:rsidRDefault="005A0584" w:rsidP="00EB0A9A">
      <w:pPr>
        <w:pStyle w:val="LLNormaali"/>
      </w:pPr>
      <w:r>
        <w:br w:type="page"/>
      </w:r>
    </w:p>
    <w:bookmarkStart w:id="3" w:name="_Toc89077667" w:displacedByCustomXml="next"/>
    <w:bookmarkStart w:id="4" w:name="_Toc86849553" w:displacedByCustomXml="next"/>
    <w:bookmarkStart w:id="5" w:name="_Toc86849649" w:displacedByCustomXml="next"/>
    <w:sdt>
      <w:sdtPr>
        <w:rPr>
          <w:rFonts w:eastAsia="Calibri"/>
          <w:b w:val="0"/>
          <w:caps w:val="0"/>
          <w:sz w:val="22"/>
          <w:szCs w:val="22"/>
          <w:lang w:eastAsia="en-US"/>
        </w:rPr>
        <w:alias w:val="Perustelut"/>
        <w:tag w:val="CCPerustelut"/>
        <w:id w:val="2058971695"/>
        <w:lock w:val="sdtLocked"/>
        <w:placeholder>
          <w:docPart w:val="CE3F33393F1344ECAD25E2034C71B278"/>
        </w:placeholder>
        <w15:color w:val="33CCCC"/>
      </w:sdtPr>
      <w:sdtEndPr>
        <w:rPr>
          <w:rFonts w:eastAsia="Times New Roman"/>
          <w:szCs w:val="24"/>
          <w:lang w:eastAsia="fi-FI"/>
        </w:rPr>
      </w:sdtEndPr>
      <w:sdtContent>
        <w:p w14:paraId="3513BDEB" w14:textId="77777777" w:rsidR="008414FE" w:rsidRDefault="004D2778" w:rsidP="008414FE">
          <w:pPr>
            <w:pStyle w:val="LLperustelut"/>
          </w:pPr>
          <w:r>
            <w:t>PERUSTELUT</w:t>
          </w:r>
          <w:bookmarkEnd w:id="5"/>
          <w:bookmarkEnd w:id="4"/>
          <w:bookmarkEnd w:id="3"/>
        </w:p>
        <w:p w14:paraId="5169A621" w14:textId="77777777" w:rsidR="00261F60" w:rsidRDefault="00261F60" w:rsidP="00261F60">
          <w:pPr>
            <w:pStyle w:val="LLP1Otsikkotaso"/>
            <w:numPr>
              <w:ilvl w:val="0"/>
              <w:numId w:val="1"/>
            </w:numPr>
          </w:pPr>
          <w:bookmarkStart w:id="6" w:name="_Toc10191815"/>
          <w:bookmarkStart w:id="7" w:name="_Toc86849554"/>
          <w:bookmarkStart w:id="8" w:name="_Toc86849650"/>
          <w:bookmarkStart w:id="9" w:name="_Toc89077668"/>
          <w:r>
            <w:t>Asian tausta ja valmistelu</w:t>
          </w:r>
          <w:bookmarkEnd w:id="6"/>
          <w:bookmarkEnd w:id="7"/>
          <w:bookmarkEnd w:id="8"/>
          <w:bookmarkEnd w:id="9"/>
        </w:p>
        <w:p w14:paraId="5AE4C493" w14:textId="77777777" w:rsidR="004E6E54" w:rsidRDefault="004E6E54" w:rsidP="004E6E54">
          <w:pPr>
            <w:pStyle w:val="LLP2Otsikkotaso"/>
            <w:numPr>
              <w:ilvl w:val="1"/>
              <w:numId w:val="1"/>
            </w:numPr>
          </w:pPr>
          <w:bookmarkStart w:id="10" w:name="_Toc10191816"/>
          <w:bookmarkStart w:id="11" w:name="_Toc86849555"/>
          <w:bookmarkStart w:id="12" w:name="_Toc86849651"/>
          <w:bookmarkStart w:id="13" w:name="_Toc89077669"/>
          <w:r>
            <w:t>Tausta</w:t>
          </w:r>
          <w:bookmarkEnd w:id="10"/>
          <w:bookmarkEnd w:id="11"/>
          <w:bookmarkEnd w:id="12"/>
          <w:bookmarkEnd w:id="13"/>
        </w:p>
        <w:p w14:paraId="22EF97E5" w14:textId="0DEBF475" w:rsidR="00A939B2" w:rsidRDefault="004E6E54" w:rsidP="0022524E">
          <w:pPr>
            <w:pStyle w:val="LLP2Otsikkotaso"/>
            <w:numPr>
              <w:ilvl w:val="1"/>
              <w:numId w:val="1"/>
            </w:numPr>
          </w:pPr>
          <w:bookmarkStart w:id="14" w:name="_Toc10191817"/>
          <w:bookmarkStart w:id="15" w:name="_Toc86849556"/>
          <w:bookmarkStart w:id="16" w:name="_Toc86849652"/>
          <w:bookmarkStart w:id="17" w:name="_Toc89077670"/>
          <w:r>
            <w:t>Valmistelu</w:t>
          </w:r>
          <w:bookmarkEnd w:id="14"/>
          <w:bookmarkEnd w:id="15"/>
          <w:bookmarkEnd w:id="16"/>
          <w:bookmarkEnd w:id="17"/>
        </w:p>
        <w:p w14:paraId="4DF66377" w14:textId="5FFFAD73" w:rsidR="00737838" w:rsidRDefault="00737838" w:rsidP="0022524E">
          <w:pPr>
            <w:pStyle w:val="LLPerustelujenkappalejako"/>
          </w:pPr>
          <w:r w:rsidRPr="00737838">
            <w:t>Potilastietojen luovuttamiseen Uudenmaan alueella liittyvät ehdotukset on valmisteltu virkatyönä sosiaali- ja terveysministeriössä. Valmistelun yhteydessä on kuultu Uudenmaan alueen toimijoita</w:t>
          </w:r>
          <w:r>
            <w:t>.</w:t>
          </w:r>
        </w:p>
        <w:p w14:paraId="58DEAA2E" w14:textId="22CA4803" w:rsidR="00473274" w:rsidRDefault="00473274" w:rsidP="0022524E">
          <w:pPr>
            <w:pStyle w:val="LLPerustelujenkappalejako"/>
          </w:pPr>
          <w:r>
            <w:t>N</w:t>
          </w:r>
          <w:r w:rsidRPr="00473274">
            <w:t>euvottelukuntia koskevat ehdotukset</w:t>
          </w:r>
          <w:r>
            <w:t xml:space="preserve"> on valmisteltu virkatyönä valtiovarainministeriöss</w:t>
          </w:r>
          <w:r w:rsidR="003F5DCD">
            <w:t>ä</w:t>
          </w:r>
          <w:r>
            <w:t>, sosiaali- ja terveysministeriössä sekä sisäministeriössä virkatyönä.</w:t>
          </w:r>
        </w:p>
        <w:p w14:paraId="7F8303B4" w14:textId="453953F6" w:rsidR="00E359C2" w:rsidRDefault="00826FB6" w:rsidP="0022524E">
          <w:pPr>
            <w:pStyle w:val="LLPerustelujenkappalejako"/>
          </w:pPr>
          <w:r>
            <w:t>Esitykseen sisältyvät ehdotukset, jotka koskevat ympäristöterveydenhuollon tehtävien siirtämistä hyvinvointialueelle sopimuksen perusteella, on valmisteltu sosiaali- ja terveysministeriön ja maa- ja metsätalousministeriön yhteistyönä.</w:t>
          </w:r>
        </w:p>
        <w:p w14:paraId="67F5FC57" w14:textId="4356D909" w:rsidR="00826FB6" w:rsidRPr="000F6921" w:rsidRDefault="001C1AE2" w:rsidP="0022524E">
          <w:pPr>
            <w:pStyle w:val="LLPerustelujenkappalejako"/>
          </w:pPr>
          <w:r>
            <w:t xml:space="preserve">Muut </w:t>
          </w:r>
          <w:r w:rsidR="00E359C2">
            <w:t xml:space="preserve">muutokset on valmisteltu sosiaali- ja terveysministeriössä </w:t>
          </w:r>
          <w:r>
            <w:t xml:space="preserve">tai sisäministeriössä </w:t>
          </w:r>
          <w:r w:rsidR="00E359C2">
            <w:t>virkatyönä.</w:t>
          </w:r>
        </w:p>
        <w:p w14:paraId="6A89B9DE" w14:textId="42609340" w:rsidR="00B23477" w:rsidRPr="00737838" w:rsidRDefault="004E6E54" w:rsidP="00030B77">
          <w:pPr>
            <w:pStyle w:val="LLP1Otsikkotaso"/>
            <w:numPr>
              <w:ilvl w:val="0"/>
              <w:numId w:val="1"/>
            </w:numPr>
          </w:pPr>
          <w:bookmarkStart w:id="18" w:name="_Toc10191818"/>
          <w:bookmarkStart w:id="19" w:name="_Toc86849557"/>
          <w:bookmarkStart w:id="20" w:name="_Toc86849653"/>
          <w:bookmarkStart w:id="21" w:name="_Toc89077671"/>
          <w:r>
            <w:t>Nykytila ja sen arviointi</w:t>
          </w:r>
          <w:bookmarkEnd w:id="18"/>
          <w:bookmarkEnd w:id="19"/>
          <w:bookmarkEnd w:id="20"/>
          <w:bookmarkEnd w:id="21"/>
        </w:p>
        <w:p w14:paraId="06FD6236" w14:textId="2ECCC54A" w:rsidR="00895B2E" w:rsidRDefault="00261F60" w:rsidP="00261F60">
          <w:pPr>
            <w:pStyle w:val="LLP2Otsikkotaso"/>
          </w:pPr>
          <w:bookmarkStart w:id="22" w:name="_Toc86849559"/>
          <w:bookmarkStart w:id="23" w:name="_Toc86849655"/>
          <w:bookmarkStart w:id="24" w:name="_Toc89077672"/>
          <w:r>
            <w:t>2.</w:t>
          </w:r>
          <w:r w:rsidR="00030B77">
            <w:t>1</w:t>
          </w:r>
          <w:r>
            <w:t xml:space="preserve"> </w:t>
          </w:r>
          <w:r w:rsidR="00895B2E">
            <w:t xml:space="preserve">Potilastietojen </w:t>
          </w:r>
          <w:r w:rsidR="0069473D">
            <w:t>käsittely Uudellamaalla</w:t>
          </w:r>
          <w:bookmarkEnd w:id="22"/>
          <w:bookmarkEnd w:id="23"/>
          <w:bookmarkEnd w:id="24"/>
        </w:p>
        <w:p w14:paraId="78E92794" w14:textId="52F4D8B6" w:rsidR="00083061" w:rsidRDefault="004E6E54" w:rsidP="004A1ACF">
          <w:pPr>
            <w:pStyle w:val="LLP3Otsikkotaso"/>
          </w:pPr>
          <w:bookmarkStart w:id="25" w:name="_Toc86849560"/>
          <w:bookmarkStart w:id="26" w:name="_Toc86849656"/>
          <w:bookmarkStart w:id="27" w:name="_Toc89077673"/>
          <w:r>
            <w:t xml:space="preserve">2.1.1 </w:t>
          </w:r>
          <w:r w:rsidR="00083061">
            <w:t>Sosiaali- ja terveydenhuollon järjestäminen Uudellamaalla</w:t>
          </w:r>
          <w:bookmarkEnd w:id="25"/>
          <w:bookmarkEnd w:id="26"/>
          <w:bookmarkEnd w:id="27"/>
        </w:p>
        <w:p w14:paraId="7688D117" w14:textId="3D9DF900" w:rsidR="008205AE" w:rsidRPr="002A4EEC" w:rsidRDefault="00473274" w:rsidP="00083061">
          <w:pPr>
            <w:pStyle w:val="LLPerustelujenkappalejako"/>
          </w:pPr>
          <w:r w:rsidRPr="002A4EEC">
            <w:t>Sosiaali- ja terveydenhuollon ja pelastustoimen järjestämisestä Uudellamaalla annetussa laissa (615/2021</w:t>
          </w:r>
          <w:r w:rsidR="00187838" w:rsidRPr="002A4EEC">
            <w:t>, jäljempänä Uusimaa-laki</w:t>
          </w:r>
          <w:r w:rsidRPr="002A4EEC">
            <w:t>) säädetään uudistuksessa tehdyssä Uudenmaa</w:t>
          </w:r>
          <w:r w:rsidR="00CC1CB2" w:rsidRPr="002A4EEC">
            <w:t>n erillisratkaisuun perustuvasta</w:t>
          </w:r>
          <w:r w:rsidR="008205AE" w:rsidRPr="002A4EEC">
            <w:t xml:space="preserve"> sosiaali- ja terveydenhuollon järjestämi</w:t>
          </w:r>
          <w:r w:rsidR="00CC1CB2" w:rsidRPr="002A4EEC">
            <w:t>svastuusta ja sen jakautumisesta hyvinvointialueiden ja HUS-yhtymän välillä</w:t>
          </w:r>
          <w:r w:rsidR="008205AE" w:rsidRPr="002A4EEC">
            <w:t xml:space="preserve"> sekä HUS-yhtymän ja Helsingin kau</w:t>
          </w:r>
          <w:r w:rsidR="00187838" w:rsidRPr="002A4EEC">
            <w:t>pungin hallinnon järjestämisestä</w:t>
          </w:r>
          <w:r w:rsidR="008205AE" w:rsidRPr="002A4EEC">
            <w:t xml:space="preserve">. </w:t>
          </w:r>
        </w:p>
        <w:p w14:paraId="027B4D81" w14:textId="33407DB0" w:rsidR="00083061" w:rsidRPr="002A4EEC" w:rsidRDefault="00187838" w:rsidP="00083061">
          <w:pPr>
            <w:pStyle w:val="LLPerustelujenkappalejako"/>
          </w:pPr>
          <w:r w:rsidRPr="002A4EEC">
            <w:t>U</w:t>
          </w:r>
          <w:r w:rsidR="00CC1CB2" w:rsidRPr="002A4EEC">
            <w:t>usim</w:t>
          </w:r>
          <w:r w:rsidRPr="002A4EEC">
            <w:t>aa-lain 4 §:n mukaan ensisijainen sosiaali- ja terveydenhuollon järjestämisvastuu on Uudenmaan maakunnan neljällä hyvinvointialueella (Itä, Keski-,Länsi-Uudenmaan sekä Vantaan ja Keravan hyvinvointialueilla sekä Helsingin kaupungilla. HUS-yhtymällä on järjestämisvastuu sille Uusimaa-lain 5 §:ssä säädetyistä tehtävistä ja sille lain 9 §:ssä tarkoitetun HUS-järjestämissopimuksen perusteella siirretyistä tehtävistä. HUS-järjestämissopimuksessa hyvinvointialueet voivat siirtää HUS-yhtymälle eri tavoin. Uudenmaan hyvinvointialueilla ja Helsingin kaupungilla on rahoitusvastuu HUS-yhtymän toiminnasta ja rahoitusvastuun jakautumisesta määrätään HUS</w:t>
          </w:r>
          <w:r w:rsidR="00CC1CB2" w:rsidRPr="002A4EEC">
            <w:t>-yhtymän perus</w:t>
          </w:r>
          <w:r w:rsidRPr="002A4EEC">
            <w:t>sopimuksessa</w:t>
          </w:r>
          <w:r w:rsidR="00CC1CB2" w:rsidRPr="002A4EEC">
            <w:t>.</w:t>
          </w:r>
        </w:p>
        <w:p w14:paraId="36B93B6D" w14:textId="70CED393" w:rsidR="003A2F2F" w:rsidRDefault="004E6E54" w:rsidP="004A1ACF">
          <w:pPr>
            <w:pStyle w:val="LLP3Otsikkotaso"/>
          </w:pPr>
          <w:bookmarkStart w:id="28" w:name="_Toc86849561"/>
          <w:bookmarkStart w:id="29" w:name="_Toc86849657"/>
          <w:bookmarkStart w:id="30" w:name="_Toc89077674"/>
          <w:r>
            <w:t xml:space="preserve">2.1.2 </w:t>
          </w:r>
          <w:r w:rsidR="003A2F2F">
            <w:t>Potilastietojen käsittely Uudellamaalla</w:t>
          </w:r>
          <w:bookmarkEnd w:id="28"/>
          <w:bookmarkEnd w:id="29"/>
          <w:bookmarkEnd w:id="30"/>
        </w:p>
        <w:p w14:paraId="70FCC0F7" w14:textId="77777777" w:rsidR="00B1284E" w:rsidRDefault="00B1284E" w:rsidP="00B1284E">
          <w:pPr>
            <w:pStyle w:val="LLPerustelujenkappalejako"/>
          </w:pPr>
          <w:r>
            <w:t xml:space="preserve">Uudenmaan alueella terveydenhuollon palvelut olisivat erillisten viranomaisten järjestämisvastuulla ja potilastiedot olisivat siten eri rekisterinpitäjien rekistereissä, toisin kuin muilla hyvinvointialueilla. Uudenmaan alueella asuu n. 30 § Suomen väestöstä, kesäkuussa n. 1,7 milj. henkilöä, joten potilastietojen käsittelyyn liittyvä sääntely vaikuttaa merkittävään osuuteen väestöä. </w:t>
          </w:r>
        </w:p>
        <w:p w14:paraId="6E472C07" w14:textId="2B83B2DA" w:rsidR="00B1284E" w:rsidRDefault="00B1284E" w:rsidP="00B1284E">
          <w:pPr>
            <w:pStyle w:val="LLPerustelujenkappalejako"/>
          </w:pPr>
          <w:r>
            <w:lastRenderedPageBreak/>
            <w:t>Järjestämislain 58 §:n mukaisesti hyvinvointialueilla on oikeus käsitellä rekisterissään olevia asiakastietoja salassapitosäännösten estämättä. Kullakin Uudenmaan hyvinvointialueella, Helsingin kaupungilla ja HUS-yhtymällä on omat viranomaisensa, joten niiden välillä kyse on tietojen luovutuksesta eikä käytöstä. Tästä johtuen sääntely ei voi olla täysin samankaltaista kuin muilla hyvinvointialueilla. Muiden rekisterinpitäjien potilastiedot ovat saatavilla luovutusluvan perusteella Kanta-palveluista välittömästi sen jälkeen, kun toinen palvelunantaja on tiedot Kanta-palveluun tallentanut. Lisäksi potilaslaki mahdollistaa potilastietojen luovuttamisen suostumuksen perusteella. Suostumuksen perusteella voidaan esimerkiksi lähetteeseen liittää ne potilastiedot, joiden arvioidaan olevan tarpeen lähetteen perusteella annettavassa hoidossa. Potilaslaissa on myös sääntelyä oikeudesta luovuttaa tietoja ilman suostumusta, jos potilas ei tajuttomuuden tai vastaavan syyn takia kykene päättämään suostumuksen antamisesta. Näissä ns. hätätilanteissa tietoja voidaan luovuttaa myös Kanta-palveluista luovutusluvasta ja kielloista riippumatta.</w:t>
          </w:r>
        </w:p>
        <w:p w14:paraId="67E82AF3" w14:textId="3CA74CF7" w:rsidR="00EF135A" w:rsidRDefault="004D7DE9" w:rsidP="00EF135A">
          <w:pPr>
            <w:pStyle w:val="LLP3Otsikkotaso"/>
          </w:pPr>
          <w:bookmarkStart w:id="31" w:name="_Toc86849562"/>
          <w:bookmarkStart w:id="32" w:name="_Toc86849658"/>
          <w:bookmarkStart w:id="33" w:name="_Toc89077675"/>
          <w:r>
            <w:t xml:space="preserve">2.1.3 </w:t>
          </w:r>
          <w:r w:rsidR="00EF135A">
            <w:t>Terveydenhuoltolain 9 §</w:t>
          </w:r>
          <w:r w:rsidR="003A2F2F">
            <w:t>:n mukainen yhteisrekisteri</w:t>
          </w:r>
          <w:bookmarkEnd w:id="31"/>
          <w:bookmarkEnd w:id="32"/>
          <w:bookmarkEnd w:id="33"/>
        </w:p>
        <w:p w14:paraId="5BEE3DD2" w14:textId="665E4AEC" w:rsidR="00895B2E" w:rsidRDefault="003A2F2F" w:rsidP="003A2F2F">
          <w:pPr>
            <w:pStyle w:val="LLPerustelujenkappalejako"/>
          </w:pPr>
          <w:r>
            <w:t>Terveydenhuoltolain 9 §:n mukaisesti sairaanhoitopiirin alueen terveydenhuollon toimintayksiköillä on yhteinen potilasrekisteri. S</w:t>
          </w:r>
          <w:r w:rsidRPr="003A2F2F">
            <w:t>airaanhoitopiirin alueiden toimintayksiköiden välillä potilastietoja voisi luovuttaa toisille toimintayksiköille sen jälkeen, kun potilasta on informoitu yhteisestä potilasrekisteristä. Potilaalla on myös oikeus kieltää tietojensa luovuttaminen.</w:t>
          </w:r>
          <w:r>
            <w:t xml:space="preserve"> </w:t>
          </w:r>
          <w:r w:rsidR="00895B2E">
            <w:t>H</w:t>
          </w:r>
          <w:r w:rsidR="00895B2E" w:rsidRPr="00895B2E">
            <w:t xml:space="preserve">allituksen esityksessä HE 56/2021 vp esitetään terveydenhuoltolain 9 § kumottavaksi. </w:t>
          </w:r>
        </w:p>
        <w:p w14:paraId="376D526F" w14:textId="23517477" w:rsidR="00895B2E" w:rsidRPr="00895B2E" w:rsidRDefault="00895B2E" w:rsidP="004A1ACF">
          <w:pPr>
            <w:pStyle w:val="LLPerustelujenkappalejako"/>
          </w:pPr>
          <w:r w:rsidRPr="00895B2E">
            <w:t xml:space="preserve">Terveydenhuoltolain 9 §:ää koskevan hallituksen esityksen mukaan (HE 90/2010 vp) (sivu 97) </w:t>
          </w:r>
          <w:r w:rsidRPr="004A1ACF">
            <w:rPr>
              <w:i/>
            </w:rPr>
            <w:t>”potilaan hoito alkaa usein perusterveydenhuollon käynnillä, jossa hänellä todetaan sairaus, jonka hoidon tietyssä vaiheessa tarvitaan usein erikoisosaamista.</w:t>
          </w:r>
          <w:r w:rsidRPr="00895B2E">
            <w:t xml:space="preserve"> </w:t>
          </w:r>
        </w:p>
        <w:p w14:paraId="68CE99CA" w14:textId="379506B8" w:rsidR="00941F6B" w:rsidRPr="004A1ACF" w:rsidRDefault="00895B2E" w:rsidP="004A1ACF">
          <w:pPr>
            <w:pStyle w:val="LLPerustelujenkappalejako"/>
            <w:rPr>
              <w:i/>
            </w:rPr>
          </w:pPr>
          <w:r w:rsidRPr="004A1ACF">
            <w:rPr>
              <w:i/>
            </w:rPr>
            <w:t>Erikoissairaanhoidossa ollaan koulutuksen ja kokemuksen sekä toiminnan järjestämisen ja toteutuksen osalta varustauduttu tällaiseen erikoisosaamiseen. Näissä tapauksissa perusterveydenhuolto joko konsultoi erikoissairaanhoitoa tai potilas lähetetään sairaalaan jatkotutkimuksiin tai hoitoon. Sairaalassa tehtyjen tutkimusten ja annetun hoidon jälkeen vastuu potilaan jatkohoidosta palautuu yleensä perusterveydenhuollon vastuulle. Toisaalta potilaan hoito voi alkaa suoraan myös erikoissairaanhoidossa esimerkiksi päivystysvastaanotolla, jolloin on usein tarpeen saada perusterveydenhuollon potilasasiakirjoissa olevat tiedot potilaan sairauksista ja hoidoista.</w:t>
          </w:r>
        </w:p>
        <w:p w14:paraId="5BAE8095" w14:textId="27CAB135" w:rsidR="00895B2E" w:rsidRPr="00895B2E" w:rsidRDefault="00895B2E" w:rsidP="004A1ACF">
          <w:pPr>
            <w:pStyle w:val="LLPerustelujenkappalejako"/>
          </w:pPr>
          <w:r w:rsidRPr="004A1ACF">
            <w:rPr>
              <w:i/>
            </w:rPr>
            <w:t>Edellä mainituissa tilanteissa potilasta tutkittaessa ja hoidettaessa on tarve saada käyttöön potilasta koskevat sairauskertomustiedot sekä perusterveydenhuollosta että erikoissairaanhoidosta hallinnollisista rajoista riippumatta. Parhaillaan maahamme ollaan rakentamassa kansallista terveysarkistoa, jonka valmistuttua potilaan hoidon edellyttämät potilastiedot on mahdollista saada käyttöön hoitopaikasta riippumatta. Kansallisen terveysarkiston toteutumiseen menee kuitenkin vielä joitakin vuosia.</w:t>
          </w:r>
        </w:p>
        <w:p w14:paraId="4FBD2A33" w14:textId="23615A6E" w:rsidR="00895B2E" w:rsidRDefault="00895B2E" w:rsidP="004A1ACF">
          <w:pPr>
            <w:pStyle w:val="LLPerustelujenkappalejako"/>
          </w:pPr>
          <w:r w:rsidRPr="004A1ACF">
            <w:rPr>
              <w:i/>
            </w:rPr>
            <w:t>Tästä syystä pykälän 1 momentissa säädettäisiin, että sairaanhoitopiirin alueen asukkaiden perusterveydenhuollon ja erikoissairaanhoidon potilasasiakirjat muodostaisivat yhteisen terveydenhuollon potilastietorekisterin. Tämä yhteinen potilastietorekisteri käsittää kaikki kunnallisten toimintayksiköiden asiakirjat niiden laatimisajankohdasta ja tallennustavasta riippumatta. Sen sijaan yhteisessä rekisterissä ei voi olla yksityisen terveydenhuollon toimintayksiköitä, ei edes silloin kun kunta tai kuntayhtymä omistaa sen kokonaan. Säännöksen perusteella voitaisiin mahdollistaa hyvän hoidon edellytyksenä olevien potilastietojen saatavuus sairaanhoitopiirin alueella nykyistä helpommin.”</w:t>
          </w:r>
        </w:p>
        <w:p w14:paraId="52777CC8" w14:textId="4AE929CC" w:rsidR="00895B2E" w:rsidRDefault="00895B2E" w:rsidP="004A1ACF">
          <w:pPr>
            <w:pStyle w:val="LLPerustelujenkappalejako"/>
          </w:pPr>
          <w:r w:rsidRPr="00895B2E">
            <w:lastRenderedPageBreak/>
            <w:t xml:space="preserve">Kuten hallituksen esityksen perusteluista sivulta 97 on luettavissa, </w:t>
          </w:r>
          <w:r w:rsidR="003A2F2F">
            <w:t>on</w:t>
          </w:r>
          <w:r w:rsidRPr="00895B2E">
            <w:t xml:space="preserve"> terveydenhuoltolain 9 §:n mukainen henkilötietojen käsittelyä koskeva sääntely tarkoitettu alun perin vain väliai</w:t>
          </w:r>
          <w:r w:rsidR="003A2F2F">
            <w:t>k</w:t>
          </w:r>
          <w:r w:rsidRPr="00895B2E">
            <w:t>aiseksi ratkaisuksi, kunnes tiedot olisi saatavilla hallinnollisista rajoista riippumatta kansallista terveysarkistosta. Terveysarkistolla on tarkoitettu valtakunnallisia tietojärjestelmäpalveluita (eli niin sanottuja Kanta-palveluja), joiden kautta on jo pidemmän aikaa voinut saada edellä mainitut potilastiedot hallinnollisista rajoista riippumatta koko S</w:t>
          </w:r>
          <w:r w:rsidR="003A2F2F">
            <w:t>uomen terveydenhuollon palvelun</w:t>
          </w:r>
          <w:r w:rsidRPr="00895B2E">
            <w:t>antajilta potilaan antaman laajan toistaiseksi voimassa olevan suostumuksen perusteella ja jatkossa uuden asiakastietolain (784/2021 – HE 212/2020 vp.) myötä myös sosiaalihuollon asiakastiedot olisivat sääntelyn kautta saatavilla organisaatiorajoista huolimatta luovutusluvan perusteella.</w:t>
          </w:r>
        </w:p>
        <w:p w14:paraId="3EE84D86" w14:textId="1D0E12CA" w:rsidR="00E3418E" w:rsidRDefault="00520D04" w:rsidP="00261F60">
          <w:pPr>
            <w:pStyle w:val="LLPerustelujenkappalejako"/>
          </w:pPr>
          <w:r>
            <w:t xml:space="preserve">Sosiaali- ja terveysministeriö on pyytänyt Kansaneläkelaitokselta selvityksen, välittyvätkö terveydenhuoltolain 9 §:ssä todetut tiedot reaaliaikaisesti myös Kanta-palveluiden kautta palvelunantajalta toiselle. Kansaneläkelaitoksen mukaan tiedot </w:t>
          </w:r>
          <w:r w:rsidR="00897F36">
            <w:t>ovat luovutettavissa</w:t>
          </w:r>
          <w:r>
            <w:t xml:space="preserve"> reaaliaikaisesti heti, kun ne o</w:t>
          </w:r>
          <w:r w:rsidR="00897F36">
            <w:t>n vain potilastietojärjestelmästä Kanta-palveluihin</w:t>
          </w:r>
          <w:r>
            <w:t xml:space="preserve"> tallennettu. Kanta-palvelut ei ole potilastiedon arkisto vaan erittäin laaja ja kansainvälisesti erittäin korkealle arvostettu tietojärjestelmäkokonaisuus. Siihen sisältyy muun muassa tiedonhallintalain mukainen tietovaranto. Se ei kuitenkaan sisällä varsinaista käyttöliittymää (siis muuta kuin kansalaisen käyttöliittymän (Omakanta) ja ammattilaisen lääkemääräyskäyttöliittymän (Kelain) osalta). Kanta on käytettävyydeltään niin hyvä kuin sen vaikka esimerkiksi Apotti, LifeCare tai vastaava oman käyttöliittymän osalta osaa rakentaa. </w:t>
          </w:r>
          <w:r w:rsidR="005B0D79">
            <w:t>Kanta-käyttöliittymän erinomainen toiminta</w:t>
          </w:r>
          <w:r>
            <w:t xml:space="preserve"> pitäisi olla myös kilpailutekijä</w:t>
          </w:r>
          <w:r w:rsidR="005B0D79">
            <w:t>, jolla tietojärjestelmätoimittajat kilpailevat</w:t>
          </w:r>
          <w:r>
            <w:t>. Tärkeintä on kuitenkin, että ei ole juridista, eikä teknistä estettä, etteikö palveluiden järjestämisen ja tuottamisen kannalta välttämättömät potilastiedot voida välittää reaaliaikaisesti myös Uudellamaalla.</w:t>
          </w:r>
        </w:p>
        <w:p w14:paraId="6E988B46" w14:textId="5BBD5C5B" w:rsidR="00E3418E" w:rsidRDefault="004E6E54" w:rsidP="004E6E54">
          <w:pPr>
            <w:pStyle w:val="LLP3Otsikkotaso"/>
          </w:pPr>
          <w:bookmarkStart w:id="34" w:name="_Toc86849563"/>
          <w:bookmarkStart w:id="35" w:name="_Toc86849659"/>
          <w:bookmarkStart w:id="36" w:name="_Toc89077676"/>
          <w:r>
            <w:t>2.1.</w:t>
          </w:r>
          <w:r w:rsidR="004D7DE9">
            <w:t>4</w:t>
          </w:r>
          <w:r>
            <w:t xml:space="preserve"> </w:t>
          </w:r>
          <w:r w:rsidR="00E3418E">
            <w:t>Esitys terveydenhuoltolain 9 §:n kumoamisesta (HE 56/2021 vp)</w:t>
          </w:r>
          <w:bookmarkEnd w:id="34"/>
          <w:bookmarkEnd w:id="35"/>
          <w:bookmarkEnd w:id="36"/>
        </w:p>
        <w:p w14:paraId="31D59963" w14:textId="54A3660F" w:rsidR="00520D04" w:rsidRDefault="00520D04" w:rsidP="00DF182D">
          <w:pPr>
            <w:pStyle w:val="LLPerustelujenkappalejako"/>
          </w:pPr>
          <w:r>
            <w:t>Koska terveydenhuoltolain 9 §:n hallituksen esityksen mukaisia perusteluita ei sen säilyttämiselle enää ole</w:t>
          </w:r>
          <w:r w:rsidR="00897F36">
            <w:t>,</w:t>
          </w:r>
          <w:r>
            <w:t xml:space="preserve"> ja koska sen ei ole arvioitu vastaavan rekisterinpitoa ja henkilötietojen käsittelyä koskevan sääntelyn osalta yleistä tietosuoja-asetusta ja perustuslain vaatimuksia, ministeriössä on jo pidemmän aikaa tunnistettu tarve kumota terveydenhuoltolain 9 § tarpeettomana. Lisäksi, toisin kuin muun </w:t>
          </w:r>
          <w:r w:rsidR="005B0D79" w:rsidRPr="005B0D79">
            <w:t>HE 56/202</w:t>
          </w:r>
          <w:r w:rsidR="005B0D79">
            <w:t>1 eduskuntakäsittelyn aikana on väitetty</w:t>
          </w:r>
          <w:r>
            <w:t>, hallituksen esityksen eduskunnalle hyvinvointialueiden perustamista ja sosiaali- ja terveydenhuollon sekä pelastustoimen järjestämisen uudistusta koskevaksi lainsäädännöksi sekä Euroopan paikallisen itsehallinnon peruskirjan 12 ja 13 artiklan mukaisen ilmoituksen antamiseksi (HE 241/2020 vp) myötä järjestämisvastuu siirtyy kunnilta, kuntayhtymiltä ja sairaanhoitopiireiltä hyvinvointialueille, Uudenmaan alueen hyvinvointialueille, Helsingin kaupungille ja HUS-yhtymälle. Eli terveydenhuoltolain 9 §:ssä todettu sairaanhoitopiirin kuntayhtymä ja alueen kunnat eivät siis enää järjestä kyseisiä tehtäviä, minkä takia säännöksen kumoaminen on myös HE 241/2020 vp seuraava tekninen muutos.</w:t>
          </w:r>
        </w:p>
        <w:p w14:paraId="08F58EFD" w14:textId="55DF6DB4" w:rsidR="00520D04" w:rsidRDefault="00520D04" w:rsidP="00DF182D">
          <w:pPr>
            <w:pStyle w:val="LLPerustelujenkappalejako"/>
          </w:pPr>
          <w:r>
            <w:t>Voimassa oleva terveydenhuoltolain 9 §:n 2 momentin mukainen sääntely, vaikka onkin syntynyt perustuslakivaliokunnan myötävaikutuksella (PeVL 41/2010 vp), on kovin avointa ja henkilötietojen käsittelyä ei ole sidottu välttämättömyyteen (ks. (PeVL 15/2018 vp) tai tarpeellisuuteen (PeVL 17/2016 vp, s. 2—3 ja PeVL 38/2016 vp, s. 3). Kuten perustuslakivaliokunta on todennut, esimerkiksi potilasasiakirjoista annettu sosiaali- ja terveysministeriön asetus osoittaa terveydenhuollon potilastietojen huomattavasti tarkemman sääntelyn olevan sinänsä mahdollista. Lisäksi pykälässä ei ole selkeästi ilmaistu, mikä taho tekee harkinnan potilastietojen luovuttamisesta. Toisaalta perustuslakivaliokunta ei ole pitänyt hyvin väljiä ja yksilöimättömiä tietojensaantioikeuksia perustuslain kannalta mahdollisina edes silloin, kun ne on sidottu välttämättömyyskriteeriin (ks. esim. PeVL 71/2014 vp, s. 3/I, PeVL 62/2010 vp, s. 4/I ja PeVL 59/2010 vp, s. 4/I), jota tässä ei siis ole tehty.</w:t>
          </w:r>
        </w:p>
        <w:p w14:paraId="52614D2E" w14:textId="587C3D83" w:rsidR="00BF5D7D" w:rsidRDefault="00520D04" w:rsidP="004D7DE9">
          <w:pPr>
            <w:pStyle w:val="LLPerustelujenkappalejako"/>
          </w:pPr>
          <w:r>
            <w:lastRenderedPageBreak/>
            <w:t>Lisäksi tiedonhallintalain 15 §:n mukaan viranomaisen on varmistettava tarpeellisin tietoturvallisuustoimenpitein, että sen tietoaineistojen muuttumattomuus on riittävästi varmistettu, tietoaineistot on suojattu teknisiltä ja fyysisiltä vahingoilta ja tietoaineistojen alkuperäisyys, ajantasaisuus ja virheettömyys on varmistettu. Lisäksi tiedonhallintalain mukaan ottaen huomioon, mitä tiedonsaannista ja henkilötietojen suojasta erikseen säädetään, viranomaisen on huolehdittava, että tietoaineisto on saatavilla ja hyödynnettävissä yleisesti käytettävässä koneluettavassa muodossa kuvailutietoineen, jos tietoaineisto voidaan saattaa alkuperäisestä muodosta suoraan koneluettavaan muotoon. Vielä voimassa olevan asiakastietolain 4 §:n 2 momentin mukaan lisäksi sähköisestä asiakasasiakirjasta tulee olla vain yksi alkuperäinen tunnisteella yksilöity kappale. Alkuperäisestä asiakirjasta voidaan palvelun toteuttamiseksi tai muusta perustellusta syystä ottaa jäljennös, josta tulee ilmetä asiakirjan olevan jäljennös. Uudenmaan sote-toimijoiden tulisi siis lähtökohtaisesti käyttää vain Kanta-palveluissa olevia alkuperäisiä asiakasasiakirjoja. Asiaan on kiinnittänyt huomiota muun muassa professori Tomi Voutilainen uudesta asiakastietolaista antamassaan lausunnossa. Terveydenhuoltolain 9 §:n mukainen kopioitujen potilastietojen käsittely ei myöskään ole asianmukaista ottaen huomioon tietosuoja-asetuksen 5 artiklan mukainen minimointiperiaate. Lisäksi Uudellamaallakaan ei ole asiakastietolain mukaista asiallista tai edes välttämätöntä perustetta, eikä tietoteknisesti tarpeellista, säilyttää potilastietojen kopioita terveydenhuoltolain 9 §:n mukaisessa yhteisessä potilasrekisterissä tai tietoaltaissa. Lisäksi terveydenhuoltolain 9 §:n esitöissä ei ole perusteltu, mikä on välttämätön syy kyseisten henkilötietojen säilyttämiselle ja kopioimiselle suhteessa perusoikeuksien (kuten esimerkiksi tiedollisen itsemääräämisoikeuden) rajoittamiselle.</w:t>
          </w:r>
        </w:p>
        <w:p w14:paraId="19F75553" w14:textId="0282778F" w:rsidR="007A011E" w:rsidRDefault="00BF5D7D" w:rsidP="00DF182D">
          <w:pPr>
            <w:pStyle w:val="LLPerustelujenkappalejako"/>
          </w:pPr>
          <w:r>
            <w:t xml:space="preserve">Terveydenhuoltolain 9 § on vanhentunutta ja valtiosääntöoikeudellisesti ongelmallista sääntelyä. </w:t>
          </w:r>
        </w:p>
        <w:p w14:paraId="5B18F6CC" w14:textId="25594179" w:rsidR="00BF5D7D" w:rsidRDefault="007A011E" w:rsidP="00DF182D">
          <w:pPr>
            <w:pStyle w:val="LLPerustelujenkappalejako"/>
          </w:pPr>
          <w:r>
            <w:t xml:space="preserve">Sosiaali- ja terveysvaliokunta on </w:t>
          </w:r>
          <w:r w:rsidRPr="007A011E">
            <w:t>mietin</w:t>
          </w:r>
          <w:r>
            <w:t>n</w:t>
          </w:r>
          <w:r w:rsidRPr="007A011E">
            <w:t>ö</w:t>
          </w:r>
          <w:r>
            <w:t>ssään</w:t>
          </w:r>
          <w:r w:rsidRPr="007A011E">
            <w:t xml:space="preserve"> StVM 16/2021 vp</w:t>
          </w:r>
          <w:r>
            <w:t xml:space="preserve"> todennut, että ”</w:t>
          </w:r>
          <w:r w:rsidRPr="007A011E">
            <w:rPr>
              <w:i/>
            </w:rPr>
            <w:t>asiantuntijakuulemisissa on nostettu esiin Uudenmaan hyvinvointialueiden potilastietojen käsittelyyn liittyvänä ongelmana se, ettei ehdotus sisällä sääntelyä nykyisenkaltaisesta HUSin alueen yhteisrekisteristä, josta säädetään nykyisin terveydenhuoltolain 9 §:ssä. Valiokunta toteaa, että asiaa koskeva valmistelu on sisällytetty niin sanottuun sote100-lakiesitykseen (HE 56/2021 vp). Valiokunta pitää tärkeänä varmistaa, ettei tiedon integraatio käytännössä vaarannu Uudellamaalla ja käsittelee Uudenmaan hyvinvointialueita koskevan rekisterinpitoasian kyseisen esityksen yhteydessä.</w:t>
          </w:r>
          <w:r>
            <w:t>”</w:t>
          </w:r>
        </w:p>
        <w:p w14:paraId="04FE4BE5" w14:textId="12A986DB" w:rsidR="005604D1" w:rsidRDefault="00946B81" w:rsidP="002A4EEC">
          <w:pPr>
            <w:pStyle w:val="LLPerustelujenkappalejako"/>
          </w:pPr>
          <w:r>
            <w:t>Koska 9 §:ää korvaava sääntely edellyttää perusoikeuksia rajoittavaa salassa pidettävien ja arkaluonteisten henkilötietojen käsittelyä koskevaa sääntelyä</w:t>
          </w:r>
          <w:r w:rsidR="001575E7" w:rsidRPr="001575E7">
            <w:t>,</w:t>
          </w:r>
          <w:r>
            <w:t xml:space="preserve"> muutoksia</w:t>
          </w:r>
          <w:r w:rsidR="001575E7" w:rsidRPr="001575E7">
            <w:t xml:space="preserve"> ei </w:t>
          </w:r>
          <w:r>
            <w:t>voi</w:t>
          </w:r>
          <w:r w:rsidR="001575E7" w:rsidRPr="001575E7">
            <w:t xml:space="preserve"> tehdä </w:t>
          </w:r>
          <w:r w:rsidR="00420457">
            <w:t xml:space="preserve">kyseisen hallituksen esityksen </w:t>
          </w:r>
          <w:r w:rsidR="001575E7" w:rsidRPr="001575E7">
            <w:t>eduskuntakäsittelyn yhteydessä vaan se edellyttää tavanomaisen hyvän lain valmistelun kuuluvat vaikutusten arvioinnit mukaan lukien tietosuojavaikutusten että tiedonhallintalain mukaiset vaikutusten arvioinnit sekä kuulemiset. Lisäksi perustuslakivaliokunta on lausuntokäytännössään arvostellut voimakkaasti puutteellisesti valmisteltuja hallituksen esityksiä, joita on jouduttu eduskuntakäsittelyn yhteydessä huomattavasti muokkaamaan ja uudelleen valmiselemaan. Esimerkiksi PeVL 4/2021 vp: ”Sääntelyn muuttaminen tähän suuntaan ei nimittäin ole mahdollista eduskunnassa, vaan muutos olisi toteutettava hallituksen esityksellä. Valiokunta on pitänyt välttämättömänä ja hyvään lainsäädäntötapaan kuuluvana, että etenkin silloin, kun laajakantoiseen hallituksen esitykseen esitetään tehtäviksi hyvin merkittäviä ja esityksen perusratkaisuihin olennaisesti vaikuttavia muutoksia, asian valmistelu osoitetaan valtioneuvoston tehtäväksi (PeVL 9/2020 vp, s. 3, PeVL 26/2017 vp, s. 76, ks. myös PeVL 75/2014 vp, s. 8/II). Valiokunta pitää lisäksi selvänä, että tällaiset sääntelyratkaisut olisi myös vielä uudestaan saatettava perustuslakivaliokunnan arvioitaviksi.”</w:t>
          </w:r>
          <w:r w:rsidR="00420457">
            <w:t xml:space="preserve"> Hallituksen näkemyksen mukaan tämä on kuitenkin mahdollista tällä täydentävällä hallituksen esityksellä. </w:t>
          </w:r>
          <w:r w:rsidR="004E6E54">
            <w:t>2.1.</w:t>
          </w:r>
          <w:r w:rsidR="004D7DE9">
            <w:t>5</w:t>
          </w:r>
          <w:r w:rsidR="004E6E54">
            <w:t xml:space="preserve"> </w:t>
          </w:r>
          <w:r w:rsidR="005604D1">
            <w:t xml:space="preserve">Laki </w:t>
          </w:r>
          <w:r w:rsidR="005604D1" w:rsidRPr="005604D1">
            <w:t>sosiaali- ja terveydenhuollon sekä pelastustoimen järjestämisestä Uudellamaalla</w:t>
          </w:r>
          <w:r w:rsidR="002A4EEC">
            <w:t>.</w:t>
          </w:r>
        </w:p>
        <w:p w14:paraId="7D8C695F" w14:textId="0F90E84E" w:rsidR="00610999" w:rsidRDefault="0017543B" w:rsidP="00610999">
          <w:pPr>
            <w:pStyle w:val="LLPerustelujenkappalejako"/>
          </w:pPr>
          <w:r>
            <w:lastRenderedPageBreak/>
            <w:t>Uusimaa-lain</w:t>
          </w:r>
          <w:r w:rsidR="00610999">
            <w:t xml:space="preserve"> 25 §:ssä säädetään Uudenmaan hyvinvointialueiden toiminnassa syntyneiden asiakas- ja potilastietojen rekisterinpidosta sekä HUS-yhtymän potilastietojen rekisterinpidosta. Lisäksi pykälässä säädettään Uudenmaan hyvinvointialueen rekistereihin sisältyvien asiakas- ja potilastietojen luovuttamisesta hyvinvointialueen järjestämisvastuulle kuuluvia sosiaali- ja terveyspalveluja tuottavalle yksityiselle palveluntuottajalle sekä yksityisen palveluntuottajan velvollisuudesta tallentaa hyvinvointialueen rekistereihin tuottamissaan palveluissa kirjatut asiakas- ja potilastiedot. </w:t>
          </w:r>
        </w:p>
        <w:p w14:paraId="13B2900E" w14:textId="77777777" w:rsidR="00610999" w:rsidRDefault="00610999" w:rsidP="00610999">
          <w:pPr>
            <w:pStyle w:val="LLPerustelujenkappalejako"/>
          </w:pPr>
          <w:r>
            <w:t xml:space="preserve">Luonnollisten henkilöiden suojelusta henkilötietojen käsittelyssä sekä näiden tietojen vapaasta liikkuvuudesta ja direktiivin 95/46/EY kumoamisesta annetun Euroopan parlamentin ja neuvoston asetuksen (EU) 2016/679 (yleinen tietosuoja-asetus) mukaan rekisterinpitäjällä tarkoitetaan luonnollista henkilöä tai oikeushenkilöä, viranomaista, virastoa tai muuta elintä, joka yksin tai yhdessä toisten kanssa määrittelee henkilötietojen käsittelyn tarkoitukset ja keinot. Rekisterinpitäjän osalta tietosuoja-asetus ei edellytä, että se täsmennetään kansallisessa laissa, mutta se on kuitenkin mahdollista tietosuoja-asetuksen perusteella. Perustuslaista johtuvista syistä rekisterinpitäjä on kuitenkin perusteltua täsmentää erityisesti, jos se on viranomainen. </w:t>
          </w:r>
        </w:p>
        <w:p w14:paraId="5D563198" w14:textId="03F750D1" w:rsidR="00610999" w:rsidRDefault="00610999" w:rsidP="00610999">
          <w:pPr>
            <w:pStyle w:val="LLPerustelujenkappalejako"/>
          </w:pPr>
          <w:r>
            <w:t xml:space="preserve">Tietosuoja-asetuksen 6 artiklan 1 kohdassa säädetään käsittelyn lainmukaisuudesta. Henkilötietojen käsittely perustuisi 6 artiklan 1 kohdan c alakohtaan, eli käsittely on tarpeen rekisterinpitäjän lakisääteisen velvoitteen noudattamiseksi. Sosiaali- ja terveydenhuollon asiakastiedoille säädetyn rekisterinpitäjän lakisääteisenä velvoitteena on sosiaali- ja terveyspalvelujen järjestäminen. Kyseinen oikeusperuste mahdollistaa kansallisen sääntelyliikkumavaran käytön yksityiskohtaisempien säännösten antamiseksi. Pykälässä määritellään täsmällisemmin tietojenkäsittely- ja muita toimenpiteitä koskevia erityisiä vaatimuksia, joilla varmistetaan laillinen ja asianmukainen tietojenkäsittely, erityisesti henkilötietojen luovuttamisen osalta. </w:t>
          </w:r>
        </w:p>
        <w:p w14:paraId="3E943B05" w14:textId="55AAF49E" w:rsidR="00610999" w:rsidRDefault="00610999" w:rsidP="00610999">
          <w:pPr>
            <w:pStyle w:val="LLPerustelujenkappalejako"/>
          </w:pPr>
          <w:r>
            <w:t xml:space="preserve">Tietosuoja-asetuksen mukaan erityisiin henkilötietoryhmiin kuuluvia tietoja käsiteltäessä on lisäksi jonkun asetuksen 9 artiklan 2 kohdan mukaisen edellytyksen täytyttävä. </w:t>
          </w:r>
          <w:r w:rsidR="007937B5">
            <w:t>L</w:t>
          </w:r>
          <w:r>
            <w:t xml:space="preserve">aissa käsittely on tarpeen 9 artiklan 2 kohdan (h) alakohdassa esitettyihin tarkoituksiin: ennalta ehkäisevää tai työterveydenhuoltoa koskevia tarkoituksia varten, työntekijän työkyvyn arvioimiseksi, lääketieteellisiä diagnooseja varten, terveys- tai sosiaalihuollollisen hoidon tai käsittelyn suorittamiseksi taikka terveys- tai sosiaalihuollon palvelujen ja järjestelmien hallintoa varten jäsenvaltion lainsäädännön perusteella. Lisäksi on otettava huomioon 9 artiklan 3 kohdan säännös, jonka mukaan 9 artiklan 2 kohdan (h) alakohdassa esitettyihin tarkoituksiin voidaan käsitellä terveystietoja, jos tietoja käsittelee tai käsittelystä vastaa salassapitovelvollinen henkilö. Tietosuoja-asetuksen 9 artiklan 2 kohdan (h) alakohta edellyttää lisäksi, että käsittely tapahtuu lainsäädännön perusteella tai terveydenhuollon ammattilaisen kanssa tehdyn sopimuksen mukaisesti ja noudatetaan suojatoimia. </w:t>
          </w:r>
        </w:p>
        <w:p w14:paraId="0CCBEF0A" w14:textId="77777777" w:rsidR="00610999" w:rsidRDefault="00610999" w:rsidP="00610999">
          <w:pPr>
            <w:pStyle w:val="LLPerustelujenkappalejako"/>
          </w:pPr>
          <w:r>
            <w:t xml:space="preserve">Perustuslakivaliokunnan lausuntojen mukaan (PeVL 2/2018 ja 14/2018) mukaan henkilötietojen suojan toteuttaminen tulisi ensisijaisesti taata yleisen tietosuoja-asetuksen ja kansallisen yleislain (tietosuojalain) nojalla. Tähän liittyen tulisi välttää kansallisen erityislainsäädännön säätämistä sekä varata sellaisen säätäminen vain tilanteisiin, joissa se on yhtäältä sallittua tietosuoja-asetuksen kannalta ja toisaalta välttämätöntä henkilötietojen suojan toteuttamiseksi. Perustuslakivaliokunnan mielestä on kuitenkin selvää, että erityislainsäädännön tarpeellisuutta on arvioitava myös tietosuoja-asetuksenkin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Tällä seikalla on erityistä merkitystä arkaluonteisten tietojen käsittelyn kohdalla. </w:t>
          </w:r>
        </w:p>
        <w:p w14:paraId="7942FBFC" w14:textId="70288C0F" w:rsidR="00610999" w:rsidRDefault="007937B5" w:rsidP="00610999">
          <w:pPr>
            <w:pStyle w:val="LLPerustelujenkappalejako"/>
          </w:pPr>
          <w:r>
            <w:lastRenderedPageBreak/>
            <w:t xml:space="preserve">25 §:ssä </w:t>
          </w:r>
          <w:r w:rsidR="00610999">
            <w:t>täsmennetää</w:t>
          </w:r>
          <w:r>
            <w:t>n</w:t>
          </w:r>
          <w:r w:rsidR="00610999">
            <w:t xml:space="preserve"> tietosuoja-asetuksessa säädettyä siltä osin kuin tarkentaminen on katsottu välttämättömäksi tapauskohtaisen riskiperustaisen arvion perusteella ottaen huomioon, että terveystiedot kuuluvat erityisiin henkilötietoryhmiin ja ovat arkaluonteisina pidettäviä tietoja, jolloin yksityiskohtaisempi ja tarkkarajaisempi erityislainsäädäntö on perusteltua. Hyvinvointialueen tietojärjestelmässä käsiteltäisiin suuria tietomääriä, mihin voi liittyä riskejä rekisteröidyn henkilötietojen suojan kannalta. Asiakas- ja potilastietojen käsittelyyn sovellettaisiin erityisiä laissa säädettyjä suojatoimia, joita kuvataan jäljempänä pykälän perusteluissa. </w:t>
          </w:r>
        </w:p>
        <w:p w14:paraId="727E2C90" w14:textId="0801B37B" w:rsidR="00610999" w:rsidRDefault="00610999" w:rsidP="00610999">
          <w:pPr>
            <w:pStyle w:val="LLPerustelujenkappalejako"/>
          </w:pPr>
          <w:r>
            <w:t>Pykälän 1 momentissa</w:t>
          </w:r>
          <w:r w:rsidR="007937B5">
            <w:t xml:space="preserve"> säädetään</w:t>
          </w:r>
          <w:r>
            <w:t>, että Uudenmaan hyvinvointialue</w:t>
          </w:r>
          <w:r w:rsidR="00DC0E2B">
            <w:t>en</w:t>
          </w:r>
          <w:r w:rsidR="00DC0E2B" w:rsidRPr="00DC0E2B">
            <w:t xml:space="preserve"> </w:t>
          </w:r>
          <w:r w:rsidR="00DC0E2B">
            <w:t xml:space="preserve">sosiaali- ja terveydenhuollon </w:t>
          </w:r>
          <w:r w:rsidR="00DC0E2B" w:rsidRPr="00DC0E2B">
            <w:t>palveluiden järjestämisestä vastaava toimivaltainen viranomainen</w:t>
          </w:r>
          <w:r w:rsidR="00DC0E2B">
            <w:t xml:space="preserve"> on</w:t>
          </w:r>
          <w:r>
            <w:t xml:space="preserve"> tietosuoja-asetuksessa tarkoitettu rekisterinpitäjä sen järjestämisvastuulle kuuluvassa toiminnassa syntyneille sekä sille kuntien ja kuntayhtymien hallinnasta siirtyneille sosiaali- ja terveydenhuollon asiakas- ja potilastiedoille. Vaikkei tietosuoja-asetus edellytä rekisterinpitäjän täsmentämistä kansallisessa laissa, pykälässä säädetään asiasta perustuslaillisista syistä sekä sääntelyn selkeyden vu</w:t>
          </w:r>
          <w:r w:rsidR="00DC0E2B">
            <w:t>oksi re</w:t>
          </w:r>
          <w:r>
            <w:t xml:space="preserve">kisterinpitäjyyden siirtyessä uudistuksen </w:t>
          </w:r>
          <w:r w:rsidR="00DC0E2B">
            <w:t>yhteydessä hyvinvointialueiden järjestämisvastuullisille viranomaisille</w:t>
          </w:r>
          <w:r>
            <w:t>. Uudenmaan hyvinvointialueiden ja Helsingin kaupungin järjestämisvastuusta on säädet</w:t>
          </w:r>
          <w:r w:rsidR="00DC0E2B">
            <w:t>ty lain 4 §:ssä. Pykälä vastaa</w:t>
          </w:r>
          <w:r>
            <w:t xml:space="preserve"> järjestämislain 58 §:n mukaista rekisterinpitoa koskevaa sääntelyä. </w:t>
          </w:r>
        </w:p>
        <w:p w14:paraId="753B2C0B" w14:textId="0F3B259D" w:rsidR="00610999" w:rsidRDefault="00610999" w:rsidP="00610999">
          <w:pPr>
            <w:pStyle w:val="LLPerustelujenkappalejako"/>
          </w:pPr>
          <w:r>
            <w:t>Uudenmaan hyvinvointialue toimi</w:t>
          </w:r>
          <w:r w:rsidR="007937B5">
            <w:t>i</w:t>
          </w:r>
          <w:r>
            <w:t xml:space="preserve"> 1 momentin perusteella rekisterinpitäjänä myös tapauksissa, joissa palvelut hankitaan esimerkiksi ostopalveluna tai palvelusetelillä yksityisiltä palvelunt</w:t>
          </w:r>
          <w:r w:rsidR="00DC0E2B">
            <w:t>uottajilta, jolloin nämä toimi</w:t>
          </w:r>
          <w:r>
            <w:t xml:space="preserve">vat henkilötietojen käsittelijöinä. Tietosuoja-asetuksen mukaisesti henkilötietojen käsittelijä käsittelee henkilötietoja vain ja ainoastaan rekisterinpitäjän puolesta ja lukuun. Uudenmaan hyvinvointialueella </w:t>
          </w:r>
          <w:r w:rsidR="00DC0E2B">
            <w:t>on</w:t>
          </w:r>
          <w:r>
            <w:t xml:space="preserve"> rekisterinpitäjänä vastuu henkilötietojen käsittelystä tietosuoja-asetuksen mukaisesti sekä vastuu toteuttaa asianmukaiset ja tehokkaat toimenpiteet lainmukaisen käsittelyn varmistamiseksi. Yksityisellä palveluntuottajalla ei ole itsenäistä päätäntävaltaa siitä, mihin tarkoitukseen henkilötietoja käsitellään, kuten esimerkiksi oikeutta luovuttaa potilastietoja hyvinvointialueen rekisteristä. </w:t>
          </w:r>
        </w:p>
        <w:p w14:paraId="29F3DC2C" w14:textId="01238B88" w:rsidR="00610999" w:rsidRDefault="00610999" w:rsidP="00610999">
          <w:pPr>
            <w:pStyle w:val="LLPerustelujenkappalejako"/>
          </w:pPr>
          <w:r>
            <w:t xml:space="preserve">Sosiaali- ja terveydenhuollon järjestämisvastuun siirtyessä Uudenmaan hyvinvointialueille ja kuntien ja kuntayhtymien sosiaali- tai terveydenhuollon toimintayksiköiden tai rekisterinpitäjien toiminnan tällöin yhdistyessä </w:t>
          </w:r>
          <w:r w:rsidR="00DC0E2B">
            <w:t>siirretään</w:t>
          </w:r>
          <w:r>
            <w:t xml:space="preserve"> ennen yhdistymistä syntyneet rekisterit osaksi uuden organisaation vastaavaa käyttötarkoitusta varten olevaa asiakas- tai potilasrekisteriä. Tämän mukaisesti myös ennen hyvinvointialueiden perustamista kuntien ja kuntayhtymien toiminnassa syntyneet asiakas- ja potilasasiakirjat siirtyvät osaksi hyvinvointialueen asiakas- ja potilasrekistereitä niiden käyttötarkoituksen mukaisesti. </w:t>
          </w:r>
          <w:r w:rsidR="007937B5">
            <w:t>V</w:t>
          </w:r>
          <w:r>
            <w:t>oimaanpanolain 64 §:ssä säädetä</w:t>
          </w:r>
          <w:r w:rsidR="007937B5">
            <w:t>ä</w:t>
          </w:r>
          <w:r>
            <w:t xml:space="preserve">n kunnilta ja kuntayhtymiltä hyvinvointialueelle siirtyvistä asiakas- ja potilasasiakirjoista. </w:t>
          </w:r>
        </w:p>
        <w:p w14:paraId="7236B5B3" w14:textId="658C7109" w:rsidR="00610999" w:rsidRDefault="00610999" w:rsidP="00610999">
          <w:pPr>
            <w:pStyle w:val="LLPerustelujenkappalejako"/>
          </w:pPr>
          <w:r>
            <w:t>Pykälän 2 momentissa säädet</w:t>
          </w:r>
          <w:r w:rsidR="007937B5">
            <w:t>ään</w:t>
          </w:r>
          <w:r>
            <w:t xml:space="preserve"> vastaavasti, että HUS-yhtymä</w:t>
          </w:r>
          <w:r w:rsidR="00DC0E2B">
            <w:t>n terveyspalveluiden järjestämisestä vastaava toimivaltainen viranomainen</w:t>
          </w:r>
          <w:r>
            <w:t xml:space="preserve"> o</w:t>
          </w:r>
          <w:r w:rsidR="007937B5">
            <w:t xml:space="preserve">n </w:t>
          </w:r>
          <w:r>
            <w:t xml:space="preserve">tietosuoja-asetuksessa tarkoitettu rekisterinpitäjä sen järjestämisvastuulle kuuluvassa toiminnassa syntyneille sekä sille kuntien ja kuntayhtymien hallinnasta siirtyneille potilastiedoille. HUS-yhtymän järjestämisvastuusta ja muista tehtävistä säädetään 5—9 §:ssä. </w:t>
          </w:r>
        </w:p>
        <w:p w14:paraId="7D57AE78" w14:textId="2900640A" w:rsidR="00610999" w:rsidRDefault="00610999" w:rsidP="00610999">
          <w:pPr>
            <w:pStyle w:val="LLPerustelujenkappalejako"/>
          </w:pPr>
          <w:r>
            <w:t>Pykälän 3 momentissa viitat</w:t>
          </w:r>
          <w:r w:rsidR="007937B5">
            <w:t>aan</w:t>
          </w:r>
          <w:r>
            <w:t xml:space="preserve"> informatiivisesti myös muihin keskeisiin lakeihin, joissa säädetään asiakas- ja potilastiedoista ja niiden käsittelystä. Näitä ovat sosiaalihuollon asiakaslaki, potilaslaki, laki sosiaalihuollon asiakasasiakirjoista (254/2015), jäljempänä asiakasasiakirjalaki, asiakastietolaki, julkisuuslaki ja tietosuojalaki. Näissä laeissa on säädetty muun muassa asiakas- ja potilastietojen ja niitä sisältävien asiakirjojen salassapidosta ja tietojen käsittelystä. Informatiivinen viittaus ei ole kattava viittaus kaikkiin asiakas- ja potilastietoja ja niiden käsittelyä koskeviin lakeihin. </w:t>
          </w:r>
        </w:p>
        <w:p w14:paraId="4F707879" w14:textId="66A37203" w:rsidR="00610999" w:rsidRPr="00DC0E2B" w:rsidRDefault="00DC0E2B" w:rsidP="00610999">
          <w:pPr>
            <w:pStyle w:val="LLPerustelujenkappalejako"/>
          </w:pPr>
          <w:r w:rsidRPr="00DC0E2B">
            <w:lastRenderedPageBreak/>
            <w:t>A</w:t>
          </w:r>
          <w:r w:rsidR="00610999" w:rsidRPr="00DC0E2B">
            <w:t xml:space="preserve">siakastietolain </w:t>
          </w:r>
          <w:r w:rsidRPr="00DC0E2B">
            <w:t>7</w:t>
          </w:r>
          <w:r w:rsidR="00610999" w:rsidRPr="00DC0E2B">
            <w:t xml:space="preserve"> §:n mukaan julkisen </w:t>
          </w:r>
          <w:r w:rsidRPr="00DC0E2B">
            <w:t xml:space="preserve">sosiaali- ja </w:t>
          </w:r>
          <w:r w:rsidR="00610999" w:rsidRPr="00DC0E2B">
            <w:t>ter</w:t>
          </w:r>
          <w:r w:rsidRPr="00DC0E2B">
            <w:t>veydenhuollon palvelun</w:t>
          </w:r>
          <w:r w:rsidR="00610999" w:rsidRPr="00DC0E2B">
            <w:t xml:space="preserve">antajan tulee liittyä valtakunnallisten tietojärjestelmäpalvelujen (Kanta-palvelujen) käyttäjäksi. Yksityisen </w:t>
          </w:r>
          <w:r w:rsidRPr="00DC0E2B">
            <w:t>sosiaali- ja terveydenhuollon palvelun</w:t>
          </w:r>
          <w:r w:rsidR="00610999" w:rsidRPr="00DC0E2B">
            <w:t xml:space="preserve">antajan tulee liittyä näiden tietojärjestelmäpalvelujen käyttäjäksi, jos </w:t>
          </w:r>
          <w:r w:rsidRPr="00DC0E2B">
            <w:t>sillä on käytössään asiakastietojärjestelmä</w:t>
          </w:r>
          <w:r w:rsidR="00610999" w:rsidRPr="00DC0E2B">
            <w:t>.</w:t>
          </w:r>
        </w:p>
        <w:p w14:paraId="28CAA688" w14:textId="16A93111" w:rsidR="00610999" w:rsidRDefault="00DC0E2B" w:rsidP="00610999">
          <w:pPr>
            <w:pStyle w:val="LLPerustelujenkappalejako"/>
          </w:pPr>
          <w:r>
            <w:t>A</w:t>
          </w:r>
          <w:r w:rsidR="00610999">
            <w:t xml:space="preserve">siakastietolain mukaisesti </w:t>
          </w:r>
          <w:r>
            <w:t>asiakas</w:t>
          </w:r>
          <w:r w:rsidR="00610999">
            <w:t xml:space="preserve">tietoja voidaan luovuttaa Kanta-palvelujen avulla palvelunantajien välillä. Tämä tarkoittaa sitä, että esimerkiksi palveluntuottaja saa tarvitsemansa toisen palveluntuottajan laatimat tiedot Kanta-palvelujen avulla. Luovutuksen tulee perustua joko </w:t>
          </w:r>
          <w:r>
            <w:t>luovutuslupaan</w:t>
          </w:r>
          <w:r w:rsidR="00610999">
            <w:t xml:space="preserve">, potilaslain 13 §:n 3 momentin 3 kohtaan tai muuhun luovutuksen oikeuttavaan lain säännökseen. </w:t>
          </w:r>
          <w:r>
            <w:t>Asiakas</w:t>
          </w:r>
          <w:r w:rsidR="00610999">
            <w:t xml:space="preserve"> voi kuitenkin kieltää tietojen luovutuksen, ja vastaavasti Kanta-palvelujen kautta tehtäviä luovutuksia varten annettua </w:t>
          </w:r>
          <w:r>
            <w:t>luovutuslupaa</w:t>
          </w:r>
          <w:r w:rsidR="00610999">
            <w:t xml:space="preserve"> voi rajata kielloilla. Toisen palvelunjärjestäjän lukuun toimiessaan palveluntuottaja saa </w:t>
          </w:r>
          <w:r>
            <w:t>asiakas</w:t>
          </w:r>
          <w:r w:rsidR="00610999">
            <w:t>tiedot Kanta-palvelusta palvelunantajan antaman valtuutuksen perusteella. Valtuutuksella voidaan tarkemmin määritellä, mitä asiakirjoja tuottajalle voidaan antaa kiellosta huolimatta.</w:t>
          </w:r>
        </w:p>
        <w:p w14:paraId="5DF79CB6" w14:textId="77336E2D" w:rsidR="00610999" w:rsidRDefault="00610999" w:rsidP="00610999">
          <w:pPr>
            <w:pStyle w:val="LLPerustelujenkappalejako"/>
          </w:pPr>
          <w:r>
            <w:t>Potilasasiakirja-asetuksen mukaisesti potilaan hoitoon tai siihen liittyviin tehtäviin osallistuvat saavat käsitellä potilasasiakirjoja vain siinä laajuudessa kuin heidän työtehtävänsä ja vastuunsa sitä edellyttävät. Terveydenhuollon toimintayksikössä työskentelevien käyttöoikeudet potilasasiakirjoihin sisältyviin tietoihin tulee määritellä yksityiskohtaisesti.</w:t>
          </w:r>
        </w:p>
        <w:p w14:paraId="6AA1E2B8" w14:textId="4E09A9D1" w:rsidR="00610999" w:rsidRDefault="00DC0E2B" w:rsidP="00610999">
          <w:pPr>
            <w:pStyle w:val="LLPerustelujenkappalejako"/>
          </w:pPr>
          <w:r w:rsidRPr="00520FE7">
            <w:t>Asiakastietolain 15 §:</w:t>
          </w:r>
          <w:r w:rsidR="00520FE7" w:rsidRPr="00520FE7">
            <w:t xml:space="preserve">n mukaan </w:t>
          </w:r>
          <w:r w:rsidRPr="00520FE7">
            <w:t>asiakastietojen</w:t>
          </w:r>
          <w:r w:rsidR="00610999" w:rsidRPr="00520FE7">
            <w:t xml:space="preserve"> käyttöoikeuksien on perustuttava sosiaali- tai terveydenhuollon ammattihenkilön ja muun asiakas- ja potilastietoja käsittelevän henkilön työtehtävään ja annettavaan palveluun siten, että henkilöllä on käyttöoikeus vain työtehtävissään tarvitsemiinsa välttämättömiin asiakastietoihin, joihin hänellä on tiedonsaantioikeus. Asiakastietojen käsittelyn perusteena on oltava tietoteknisesti varmistettu asiakas- tai hoitosuhde tai muu lakiin perustuva oikeus. Sosiaali- ja terveysministeriön asetuksella </w:t>
          </w:r>
          <w:r w:rsidR="00520FE7" w:rsidRPr="00520FE7">
            <w:t>säädetään</w:t>
          </w:r>
          <w:r w:rsidR="00610999" w:rsidRPr="00520FE7">
            <w:t xml:space="preserve"> siitä, mitä tietoja ammattihenkilöt ja muut asiakastietoja käsittelevät henkilöt työtehtävänsä ja annettavan palvelun perusteella saavat käyttää. Palvelunantajan olisi määriteltävä asetuksen perusteella sosiaali- ja terveydenhuollon ammattihenkilön tai muun asiakastietoja käsittelevän henkilön oikeus käyttää asiakastietoja. Palvelunantajan olisi pidettävä rekisteriä asiakastietojärjestelmiensä ja asiakasrekisteriensä käyttäjistä sekä näiden käyttöoikeuksista.</w:t>
          </w:r>
          <w:r w:rsidR="00520FE7" w:rsidRPr="00520FE7">
            <w:t xml:space="preserve"> Sosiaali- ja terveysministeriön asetusluonnos käyttöoikeuksista on</w:t>
          </w:r>
          <w:r w:rsidR="0017543B">
            <w:t xml:space="preserve"> ollut</w:t>
          </w:r>
          <w:r w:rsidR="00520FE7" w:rsidRPr="00520FE7">
            <w:t xml:space="preserve"> lausuntokierroksella 29.10.2021 saakka.</w:t>
          </w:r>
        </w:p>
        <w:p w14:paraId="5F83990A" w14:textId="69722342" w:rsidR="00610999" w:rsidRDefault="00610999" w:rsidP="00610999">
          <w:pPr>
            <w:pStyle w:val="LLPerustelujenkappalejako"/>
          </w:pPr>
          <w:r>
            <w:t xml:space="preserve">Asiakas- ja potilastietojen käsittelyssä on jo edellä selostettujen voimassa olevien säädösten mukaisesti käytössä useita suojatoimia. Asiakastietolaissa säädetään edellä kuvatulla tavalla </w:t>
          </w:r>
          <w:r w:rsidR="00520FE7">
            <w:t>asiakkaan luovutusluvasta ja suostumuksesta</w:t>
          </w:r>
          <w:r>
            <w:t xml:space="preserve"> tietojen luovutukseen sekä oikeudesta rajata </w:t>
          </w:r>
          <w:r w:rsidR="00520FE7">
            <w:t>luovutuslupaa</w:t>
          </w:r>
          <w:r>
            <w:t xml:space="preserve"> kielloilla. </w:t>
          </w:r>
          <w:r w:rsidR="00520FE7">
            <w:t>Potilast</w:t>
          </w:r>
          <w:r>
            <w:t xml:space="preserve">ietojen luovutus edellyttää hoitosuhteen tietoteknistä varmistamista. </w:t>
          </w:r>
          <w:r w:rsidR="00520FE7">
            <w:t>Asiakast</w:t>
          </w:r>
          <w:r>
            <w:t xml:space="preserve">ietojen luovutukset rekisteröidään Kanta-palvelujen luovutuslokirekisteriin, ja luovutuslokit ovat asiakkaan nähtävillä Omakanta-palvelussa. Lisäksi asiakastietolaissa on vaatimukset tietojärjestelmien sertifioinnista ja </w:t>
          </w:r>
          <w:r w:rsidR="00520FE7">
            <w:t>tietoturva</w:t>
          </w:r>
          <w:r>
            <w:t>suunnitelman tekemistä.</w:t>
          </w:r>
        </w:p>
        <w:p w14:paraId="5F7CD67D" w14:textId="3E77AE59" w:rsidR="00610999" w:rsidRDefault="0017543B" w:rsidP="00610999">
          <w:pPr>
            <w:pStyle w:val="LLPerustelujenkappalejako"/>
          </w:pPr>
          <w:r>
            <w:t xml:space="preserve">Uusimaa-lain 25 §:n </w:t>
          </w:r>
          <w:r w:rsidR="00610999">
            <w:t>4 momentin mukaan Uudenmaan hyvinvointialueen järjestämisvastuulle kuuluvia sosiaali- ja terveyspalveluja tuottavan yk</w:t>
          </w:r>
          <w:r w:rsidR="00520FE7">
            <w:t>sityisen palveluntuottajan on</w:t>
          </w:r>
          <w:r w:rsidR="00610999">
            <w:t xml:space="preserve"> tallennettava asiakas- ja potilastiedot Uudenmaan hyvinvointialueen asiakas- ja potilasrekistereihin sosiaali- ja terveydenhuollon asiakastietojen sähköisestä käsittelystä annetun lain mukaisia valtakunnallisia tietojärjestelmäpalveluja (Kanta-palveluja) tai muita teknisiä rajapintoja käyttäen. Kun y</w:t>
          </w:r>
          <w:r w:rsidR="00520FE7">
            <w:t>ksityinen palveluntuottaja on</w:t>
          </w:r>
          <w:r w:rsidR="00610999">
            <w:t xml:space="preserve"> liittynyt asiakastietolaissa tarkoitetulla tava</w:t>
          </w:r>
          <w:r w:rsidR="00520FE7">
            <w:t>lla Kanta-palveluihin, siirty</w:t>
          </w:r>
          <w:r w:rsidR="00610999">
            <w:t>vät yksityisen palveluntuottajan toiminnassa kirjatut asiakas- ja potilastiedot sähköisesti Kanta-palve</w:t>
          </w:r>
          <w:r w:rsidR="00520FE7">
            <w:t>lujen arkistointipalveluun</w:t>
          </w:r>
          <w:r w:rsidR="00610999">
            <w:t>. Kanta-palvelujen kau</w:t>
          </w:r>
          <w:r w:rsidR="00520FE7">
            <w:t>tta tiedot tule</w:t>
          </w:r>
          <w:r w:rsidR="00610999">
            <w:t xml:space="preserve">vat myös osaksi hyvinvointialueen asiakas- ja potilasrekistereitä. Yksityinen palveluntuottaja voisi tallentaa kirjaamansa asiakas- ja potilastiedot hyvinvointialueen rekistereihin myös muita teknisiä rajapintoja </w:t>
          </w:r>
          <w:r w:rsidR="00610999">
            <w:lastRenderedPageBreak/>
            <w:t>käyttäen. Uudenmaan hyvinv</w:t>
          </w:r>
          <w:r w:rsidR="00520FE7">
            <w:t>ointialue voi</w:t>
          </w:r>
          <w:r w:rsidR="00610999">
            <w:t xml:space="preserve"> antaa yksityiselle palveluntuottajalle rajatun käyttöoikeuden teknisen rajapinnan kautta Uudenmaan hyvinvointialueen rekisteriin, jonka kautta yk</w:t>
          </w:r>
          <w:r w:rsidR="00520FE7">
            <w:t>sityisen palveluntuottajan on</w:t>
          </w:r>
          <w:r w:rsidR="00610999">
            <w:t xml:space="preserve"> mahdollista tallentaa kirjaamansa asiakas- ja potilastiedot suoraan Uudenmaan hyvinvointialueen rekisteriin. Ennen tietojen tallentamista yk</w:t>
          </w:r>
          <w:r w:rsidR="00520FE7">
            <w:t>sityisen palveluntuottajan on</w:t>
          </w:r>
          <w:r w:rsidR="00610999">
            <w:t xml:space="preserve"> varmistettava asiakas- ja potilastietojen virheettömyys. Tietosuoja-asetuksen mukainen vastuu henkilötietojen täsmällisyydestä sekä henkilötietojen käsittelyn lainmukaisuudesta kuuluu rekisterinpitäjälle, eikä vastuuta voi siirtää muille tahoille. Silloin, kun muut tahot itse käsittelevät henkilötietoja rekisterinpitäjinä omien tehtäviensä hoidossa, henkilötietojen käsittelyn lainmukaisuuden varmistamista koskevat vaatimukset perustuisivat suoraan tietosuoja-asetukseen. Yksityiselle palveluntuottajille </w:t>
          </w:r>
          <w:r w:rsidR="00520FE7">
            <w:t>asetetaan</w:t>
          </w:r>
          <w:r w:rsidR="00610999">
            <w:t xml:space="preserve"> kuitenkin velvollisuus huolehtia tallentamiensa tietojen virheettömyydestä silloin, kun ne tallentavat niitä hyvinvointialueen rekisterinpitovastuulla olevaan tietojärjestelmään. Säännöksellä </w:t>
          </w:r>
          <w:r w:rsidR="00520FE7">
            <w:t>on mukautettu</w:t>
          </w:r>
          <w:r w:rsidR="00610999">
            <w:t xml:space="preserve"> tietosuoja-asetuksen vaatimuksia tietojen tallentamiseen liittyvän menettelyn osalta </w:t>
          </w:r>
          <w:r w:rsidR="00520FE7">
            <w:t>6 artiklan 3 kohdan mukaisesti.</w:t>
          </w:r>
        </w:p>
        <w:p w14:paraId="533D56B2" w14:textId="273B42B3" w:rsidR="00610999" w:rsidRDefault="00520FE7" w:rsidP="00610999">
          <w:pPr>
            <w:pStyle w:val="LLPerustelujenkappalejako"/>
          </w:pPr>
          <w:r>
            <w:t>Vastaava sääntely HUS-yhtymän osalta on 5 momentissa.</w:t>
          </w:r>
        </w:p>
        <w:p w14:paraId="06F5BE43" w14:textId="6D1142AC" w:rsidR="007937B5" w:rsidRDefault="00520FE7" w:rsidP="00610999">
          <w:pPr>
            <w:pStyle w:val="LLPerustelujenkappalejako"/>
          </w:pPr>
          <w:r>
            <w:t>Pykälän 6</w:t>
          </w:r>
          <w:r w:rsidR="00610999">
            <w:t xml:space="preserve"> momentin perusteella Uudenmaan hyvinvointialue </w:t>
          </w:r>
          <w:r>
            <w:t>saa</w:t>
          </w:r>
          <w:r w:rsidR="00610999">
            <w:t xml:space="preserve"> luovuttaa järjestämisvastuulleen kuuluvia sosiaali- ja terveyspalveluja tuottavalle yksityiselle palveluntuottajalle salassapitosäännösten estämättä Uudenmaan hyvinvointialueen asiakas- ja potilasrekistereissä olevia asiakas- ja potilastietoja, jotka ovat välttämättömiä asiakkaan palvelun tuottamiseksi ja toteuttamiseksi. </w:t>
          </w:r>
          <w:r>
            <w:t>HUS-yhtymän osalta vastaava sääntely on 7 momentissa. Käytännössä tämä toteutetaa</w:t>
          </w:r>
          <w:r w:rsidR="00610999">
            <w:t xml:space="preserve">n pääsääntöisesti sähköisesti asiakastietolain mukaisten valtakunnallisten tietojärjestelmäpalvelujen (Kanta-palvelujen) avulla tai muita teknisiä rajapintoja käyttäen. Säännös </w:t>
          </w:r>
          <w:r>
            <w:t>mahdollistaa</w:t>
          </w:r>
          <w:r w:rsidR="00610999">
            <w:t xml:space="preserve"> sen, että asiakasta hoitavilla henkilöillä </w:t>
          </w:r>
          <w:r>
            <w:t>on</w:t>
          </w:r>
          <w:r w:rsidR="00610999">
            <w:t xml:space="preserve"> lakisääteisen tehtävän suorittamista varten välttämättömät ajantasaiset tiedot asiakkaan terveydentilasta tai sosiaalipalvelujen tarpeesta, asiakkaalle laadituista hoito- tai palvelusuunnitelmista sekä toteutuneista palveluista ja niiden vaikutuksista. Tämä tiedon integraatio on yksi keskeisistä edellytyksistä palvelujen integraation toteutumiselle. </w:t>
          </w:r>
        </w:p>
        <w:p w14:paraId="1ED252B4" w14:textId="18A1302C" w:rsidR="006B1EED" w:rsidRDefault="006B1EED" w:rsidP="004A1ACF">
          <w:pPr>
            <w:pStyle w:val="LLP2Otsikkotaso"/>
          </w:pPr>
          <w:bookmarkStart w:id="37" w:name="_Toc89077677"/>
          <w:r w:rsidRPr="006B1EED">
            <w:t>2.2 Ympäristöterveydenhuollon tehtävien hoitaminen hyvinvointialueella sopimuksen perusteella</w:t>
          </w:r>
          <w:bookmarkEnd w:id="37"/>
        </w:p>
        <w:p w14:paraId="7C274EB5" w14:textId="2C4FB79E" w:rsidR="006B1EED" w:rsidRPr="00A411F1" w:rsidRDefault="006B1EED" w:rsidP="004A1ACF">
          <w:pPr>
            <w:pStyle w:val="LLPerustelujenkappalejako"/>
            <w:rPr>
              <w:bdr w:val="none" w:sz="0" w:space="0" w:color="auto" w:frame="1"/>
            </w:rPr>
          </w:pPr>
          <w:r w:rsidRPr="006B1EED">
            <w:rPr>
              <w:rStyle w:val="Voimakas"/>
              <w:b w:val="0"/>
            </w:rPr>
            <w:t>S</w:t>
          </w:r>
          <w:r w:rsidRPr="00A411F1">
            <w:rPr>
              <w:bdr w:val="none" w:sz="0" w:space="0" w:color="auto" w:frame="1"/>
            </w:rPr>
            <w:t xml:space="preserve">osiaali- ja terveydenhuoltoa ja pelastustoimea koskevan uudistuksen toimeenpanosta ja sitä koskevan lainsäädännön voimaanpanosta annetun lain (616/2021, </w:t>
          </w:r>
          <w:r w:rsidRPr="00A411F1">
            <w:rPr>
              <w:i/>
              <w:bdr w:val="none" w:sz="0" w:space="0" w:color="auto" w:frame="1"/>
            </w:rPr>
            <w:t>toimeenpanolaki</w:t>
          </w:r>
          <w:r>
            <w:rPr>
              <w:bdr w:val="none" w:sz="0" w:space="0" w:color="auto" w:frame="1"/>
            </w:rPr>
            <w:t>) 65 §:n mukaan hyvinvointialue ja kunnat voivat</w:t>
          </w:r>
          <w:r w:rsidRPr="00A411F1">
            <w:rPr>
              <w:bdr w:val="none" w:sz="0" w:space="0" w:color="auto" w:frame="1"/>
            </w:rPr>
            <w:t xml:space="preserve"> sopia, että hyvinvointialue ottaa hoitaakseen alueensa kunnilta ympäristöterveydenhuollon tehtävät. </w:t>
          </w:r>
          <w:r w:rsidRPr="00A411F1">
            <w:t>Edell</w:t>
          </w:r>
          <w:r>
            <w:t xml:space="preserve">ytyksenä </w:t>
          </w:r>
          <w:r w:rsidRPr="00A411F1">
            <w:t xml:space="preserve">on, että tehtävät on vuoden 2021 loppuun mennessä päätetty organisoida ja vuoden 2022 loppuun mennessä organisoitu siten, että kuntayhtymä hoitaa tehtävät koko hyvinvointialueen käsittävällä alueella. Edellytyksenä on myös, että hyvinvointialue ja alueen kaikki kunnat sopivat kesäkuun 2022 loppuun mennessä siitä, että tehtävät siirtyvät hyvinvointialueelle vuoden 2023 alusta eli samaan aikaan, kun sosiaali- ja terveydenhuollon </w:t>
          </w:r>
          <w:r>
            <w:t>järjestämisvastuu siirtyy</w:t>
          </w:r>
          <w:r w:rsidRPr="00A411F1">
            <w:t xml:space="preserve">. Lisäksi pykälässä edellytetään, että alueen kunnat osoittavat hyvinvointialueelle ympäristöterveydenhuollon tehtävien järjestämisen edellyttämän täysimääräisen rahoituksen. </w:t>
          </w:r>
          <w:r>
            <w:rPr>
              <w:bdr w:val="none" w:sz="0" w:space="0" w:color="auto" w:frame="1"/>
            </w:rPr>
            <w:t>H</w:t>
          </w:r>
          <w:r w:rsidRPr="00A411F1">
            <w:rPr>
              <w:bdr w:val="none" w:sz="0" w:space="0" w:color="auto" w:frame="1"/>
            </w:rPr>
            <w:t>yvinvointialueen ja kuntien välinen sopimus on voimassa vuoden 2027 loppuun asti.</w:t>
          </w:r>
        </w:p>
        <w:p w14:paraId="59903516" w14:textId="272CF48F" w:rsidR="006B1EED" w:rsidRPr="0059181C" w:rsidRDefault="006B1EED" w:rsidP="004A1ACF">
          <w:pPr>
            <w:pStyle w:val="LLPerustelujenkappalejako"/>
          </w:pPr>
          <w:r w:rsidRPr="002A4EEC">
            <w:rPr>
              <w:rStyle w:val="Voimakas"/>
              <w:b w:val="0"/>
            </w:rPr>
            <w:t>Mainittu 65 § lisättiin toimeenpanolakiin eduskuntakäsittelyssä. E</w:t>
          </w:r>
          <w:r w:rsidRPr="00A411F1">
            <w:rPr>
              <w:bdr w:val="none" w:sz="0" w:space="0" w:color="auto" w:frame="1"/>
            </w:rPr>
            <w:t>duskunnan hallintovali</w:t>
          </w:r>
          <w:r>
            <w:rPr>
              <w:bdr w:val="none" w:sz="0" w:space="0" w:color="auto" w:frame="1"/>
            </w:rPr>
            <w:t>okunta piti lausunnossaan perusteltuna</w:t>
          </w:r>
          <w:r w:rsidRPr="00A411F1">
            <w:rPr>
              <w:bdr w:val="none" w:sz="0" w:space="0" w:color="auto" w:frame="1"/>
            </w:rPr>
            <w:t>, ettei muuhun sosiaali- ja terveydenhuollon palvelujärjestelmiin integroituja toimintoja tarvitsisi purkaa sellaisilla alueilla, joilla</w:t>
          </w:r>
          <w:r w:rsidRPr="00A411F1">
            <w:rPr>
              <w:shd w:val="clear" w:color="auto" w:fill="FFFFFF"/>
            </w:rPr>
            <w:t xml:space="preserve"> ympäristöterveydenhuollon järjestämisvastuu on siirretty sosiaali- ja terveydenhuollosta vastaavan kuntayhtymän järjestettäväksi siten, että alue vastaa tulevan hyvinvointialueen aluetta. </w:t>
          </w:r>
        </w:p>
        <w:p w14:paraId="2AE29F8B" w14:textId="37129983" w:rsidR="006B1EED" w:rsidRDefault="006B1EED" w:rsidP="004A1ACF">
          <w:pPr>
            <w:pStyle w:val="LLPerustelujenkappalejako"/>
            <w:rPr>
              <w:bdr w:val="none" w:sz="0" w:space="0" w:color="auto" w:frame="1"/>
            </w:rPr>
          </w:pPr>
          <w:bookmarkStart w:id="38" w:name="_Toc13246984"/>
          <w:r>
            <w:lastRenderedPageBreak/>
            <w:t xml:space="preserve">Toimeenpanolain 65 §:n 4 momentissa </w:t>
          </w:r>
          <w:r w:rsidRPr="00480529">
            <w:t xml:space="preserve">säädetään, että jos hyvinvointialue ja alueen kunnat ovat tehneet </w:t>
          </w:r>
          <w:r>
            <w:t xml:space="preserve">pykälän mukaisen </w:t>
          </w:r>
          <w:r w:rsidRPr="00480529">
            <w:t>sopimuksen</w:t>
          </w:r>
          <w:r>
            <w:t xml:space="preserve"> ympäristöterveydenhuollon tehtävien hoitamisesta hyvinvointialueella</w:t>
          </w:r>
          <w:r w:rsidRPr="00480529">
            <w:t xml:space="preserve">, </w:t>
          </w:r>
          <w:r w:rsidRPr="00480529">
            <w:rPr>
              <w:bdr w:val="none" w:sz="0" w:space="0" w:color="auto" w:frame="1"/>
            </w:rPr>
            <w:t>hyvinvointialue noudattaa tehtävien järjestämisessä soveltuvin osin, mitä terveydenhuoltolain (1326/2010) 21 §:n 2 momentissa luetelluissa laeissa sekä ympäristöterveydenhuollon yhteistoiminta-alueesta annetussa laissa (410/2008) säädetään.</w:t>
          </w:r>
        </w:p>
        <w:p w14:paraId="0F3187CF" w14:textId="09359339" w:rsidR="006B1EED" w:rsidRDefault="00DA7B21" w:rsidP="004A1ACF">
          <w:pPr>
            <w:pStyle w:val="LLPerustelujenkappalejako"/>
            <w:rPr>
              <w:bdr w:val="none" w:sz="0" w:space="0" w:color="auto" w:frame="1"/>
            </w:rPr>
          </w:pPr>
          <w:r>
            <w:rPr>
              <w:bdr w:val="none" w:sz="0" w:space="0" w:color="auto" w:frame="1"/>
            </w:rPr>
            <w:t>Tämä</w:t>
          </w:r>
          <w:r w:rsidR="006B1EED">
            <w:rPr>
              <w:bdr w:val="none" w:sz="0" w:space="0" w:color="auto" w:frame="1"/>
            </w:rPr>
            <w:t xml:space="preserve"> sääntely ei ole tehtävien siirrosta sopimista sekä siirrettyjen tehtävien hoitamista ajatellen riittävää ja tarkoituksenmukaista siltä osin kuin on kyse eläinten terveyden ja hyvinvoinnin valvonnan rahoituksesta sekä lainsäädännössä vain virkaeläinlääkärille osoitetun toimivallan käytöstä.</w:t>
          </w:r>
        </w:p>
        <w:p w14:paraId="318FD6DF" w14:textId="08CE89B8" w:rsidR="006B1EED" w:rsidRDefault="006B1EED" w:rsidP="004A1ACF">
          <w:pPr>
            <w:pStyle w:val="LLPerustelujenkappalejako"/>
          </w:pPr>
          <w:r w:rsidRPr="00480529">
            <w:rPr>
              <w:szCs w:val="22"/>
            </w:rPr>
            <w:t>Eläinten terveyden ja hyvinvoinnin valvonta poikkeaa muusta ympäristöterveydenhuo</w:t>
          </w:r>
          <w:r>
            <w:rPr>
              <w:szCs w:val="22"/>
            </w:rPr>
            <w:t>llon valvonnasta, sillä</w:t>
          </w:r>
          <w:r w:rsidRPr="00480529">
            <w:rPr>
              <w:szCs w:val="22"/>
            </w:rPr>
            <w:t xml:space="preserve"> tehtävissä on kyse valtion toimeksian</w:t>
          </w:r>
          <w:r>
            <w:rPr>
              <w:szCs w:val="22"/>
            </w:rPr>
            <w:t>totyyppisistä tehtävistä, joissa toimivalta kuuluu</w:t>
          </w:r>
          <w:r w:rsidRPr="00480529">
            <w:rPr>
              <w:szCs w:val="22"/>
            </w:rPr>
            <w:t xml:space="preserve"> lain mukaan kunnaneläinlääkärille ja </w:t>
          </w:r>
          <w:r>
            <w:rPr>
              <w:szCs w:val="22"/>
            </w:rPr>
            <w:t>joiden osalta kunta vastaa</w:t>
          </w:r>
          <w:r w:rsidRPr="00480529">
            <w:rPr>
              <w:szCs w:val="22"/>
            </w:rPr>
            <w:t xml:space="preserve"> ainoastaan tehtävien hoidon edellytysten järjestämisestä kunnaneläinlääkärin työnantajana. </w:t>
          </w:r>
          <w:r w:rsidRPr="00E37B7F">
            <w:rPr>
              <w:szCs w:val="22"/>
            </w:rPr>
            <w:t>Ympäristöterveydenh</w:t>
          </w:r>
          <w:r>
            <w:rPr>
              <w:szCs w:val="22"/>
            </w:rPr>
            <w:t xml:space="preserve">uollon lait, joissa säädetään kunnaneläinlääkärille kuuluvista </w:t>
          </w:r>
          <w:r w:rsidRPr="00E37B7F">
            <w:rPr>
              <w:szCs w:val="22"/>
            </w:rPr>
            <w:t>eläinten terveyden ja hyvinvoinnin valvonnan tehtävistä</w:t>
          </w:r>
          <w:r>
            <w:rPr>
              <w:szCs w:val="22"/>
            </w:rPr>
            <w:t xml:space="preserve">, luetellaan eläinlääkintähuoltolain </w:t>
          </w:r>
          <w:r w:rsidRPr="00344A4E">
            <w:rPr>
              <w:szCs w:val="22"/>
            </w:rPr>
            <w:t xml:space="preserve">(765/2009) </w:t>
          </w:r>
          <w:r>
            <w:rPr>
              <w:szCs w:val="22"/>
            </w:rPr>
            <w:t xml:space="preserve">2 §:n 2 momentissa. Näitä </w:t>
          </w:r>
          <w:r w:rsidRPr="00E37B7F">
            <w:rPr>
              <w:szCs w:val="22"/>
            </w:rPr>
            <w:t>ovat eläintautilaki </w:t>
          </w:r>
          <w:hyperlink r:id="rId12" w:tooltip="Ajantasainen säädös" w:history="1">
            <w:r w:rsidRPr="00E37B7F">
              <w:rPr>
                <w:rStyle w:val="Hyperlinkki"/>
                <w:szCs w:val="22"/>
                <w:bdr w:val="none" w:sz="0" w:space="0" w:color="auto" w:frame="1"/>
              </w:rPr>
              <w:t>(76/2021)</w:t>
            </w:r>
          </w:hyperlink>
          <w:r w:rsidRPr="00E37B7F">
            <w:rPr>
              <w:szCs w:val="22"/>
            </w:rPr>
            <w:t>, eläimistä saatavista sivutuotteista annettu laki </w:t>
          </w:r>
          <w:hyperlink r:id="rId13" w:tooltip="Ajantasainen säädös" w:history="1">
            <w:r w:rsidRPr="00E37B7F">
              <w:rPr>
                <w:rStyle w:val="Hyperlinkki"/>
                <w:szCs w:val="22"/>
                <w:bdr w:val="none" w:sz="0" w:space="0" w:color="auto" w:frame="1"/>
              </w:rPr>
              <w:t>(517/2015)</w:t>
            </w:r>
          </w:hyperlink>
          <w:r w:rsidRPr="00E37B7F">
            <w:rPr>
              <w:szCs w:val="22"/>
            </w:rPr>
            <w:t>, eläinsuojelulaki </w:t>
          </w:r>
          <w:hyperlink r:id="rId14" w:tooltip="Ajantasainen säädös" w:history="1">
            <w:r w:rsidRPr="00E37B7F">
              <w:rPr>
                <w:rStyle w:val="Hyperlinkki"/>
                <w:szCs w:val="22"/>
                <w:bdr w:val="none" w:sz="0" w:space="0" w:color="auto" w:frame="1"/>
              </w:rPr>
              <w:t>(247/1996)</w:t>
            </w:r>
          </w:hyperlink>
          <w:r w:rsidRPr="00E37B7F">
            <w:rPr>
              <w:szCs w:val="22"/>
            </w:rPr>
            <w:t>, eläinten kuljetuksesta annettu laki </w:t>
          </w:r>
          <w:hyperlink r:id="rId15" w:tooltip="Ajantasainen säädös" w:history="1">
            <w:r w:rsidRPr="00E37B7F">
              <w:rPr>
                <w:rStyle w:val="Hyperlinkki"/>
                <w:szCs w:val="22"/>
                <w:bdr w:val="none" w:sz="0" w:space="0" w:color="auto" w:frame="1"/>
              </w:rPr>
              <w:t>(1429/2006)</w:t>
            </w:r>
          </w:hyperlink>
          <w:r>
            <w:rPr>
              <w:szCs w:val="22"/>
            </w:rPr>
            <w:t xml:space="preserve"> sekä </w:t>
          </w:r>
          <w:r w:rsidRPr="00E37B7F">
            <w:rPr>
              <w:szCs w:val="22"/>
            </w:rPr>
            <w:t>eläinten lääkitsemisestä annettu laki </w:t>
          </w:r>
          <w:hyperlink r:id="rId16" w:tooltip="Ajantasainen säädös" w:history="1">
            <w:r w:rsidRPr="00E37B7F">
              <w:rPr>
                <w:rStyle w:val="Hyperlinkki"/>
                <w:szCs w:val="22"/>
                <w:bdr w:val="none" w:sz="0" w:space="0" w:color="auto" w:frame="1"/>
              </w:rPr>
              <w:t>(387/2014)</w:t>
            </w:r>
          </w:hyperlink>
          <w:r>
            <w:rPr>
              <w:rStyle w:val="Hyperlinkki"/>
              <w:szCs w:val="22"/>
              <w:bdr w:val="none" w:sz="0" w:space="0" w:color="auto" w:frame="1"/>
            </w:rPr>
            <w:t>. Luetteloon on ehdotettu lisättäväksi</w:t>
          </w:r>
          <w:r>
            <w:rPr>
              <w:szCs w:val="22"/>
            </w:rPr>
            <w:t xml:space="preserve"> laki </w:t>
          </w:r>
          <w:r w:rsidRPr="00E37B7F">
            <w:rPr>
              <w:szCs w:val="22"/>
              <w:shd w:val="clear" w:color="auto" w:fill="FFFFFF"/>
            </w:rPr>
            <w:t>eläinten tunnistamises</w:t>
          </w:r>
          <w:r>
            <w:rPr>
              <w:szCs w:val="22"/>
              <w:shd w:val="clear" w:color="auto" w:fill="FFFFFF"/>
            </w:rPr>
            <w:t>ta ja rekisteröinnistä (HE 101/2021 vp</w:t>
          </w:r>
          <w:r w:rsidRPr="00E37B7F">
            <w:rPr>
              <w:szCs w:val="22"/>
              <w:shd w:val="clear" w:color="auto" w:fill="FFFFFF"/>
            </w:rPr>
            <w:t>).</w:t>
          </w:r>
        </w:p>
        <w:p w14:paraId="1B4F55E8" w14:textId="30D02DC7" w:rsidR="006B1EED" w:rsidRDefault="006B1EED" w:rsidP="004A1ACF">
          <w:pPr>
            <w:pStyle w:val="LLPerustelujenkappalejako"/>
          </w:pPr>
          <w:r>
            <w:t>Aluehallintovirasto maksaa</w:t>
          </w:r>
          <w:r w:rsidRPr="00480529">
            <w:t xml:space="preserve"> maa- ja metsätalousministeriön siirtämästä ns. eläinlääkintähuoltomäärärahasta (valtion talou</w:t>
          </w:r>
          <w:r>
            <w:t>sarvion momentti 30.20.20) kunna</w:t>
          </w:r>
          <w:r w:rsidRPr="00480529">
            <w:t xml:space="preserve">lle </w:t>
          </w:r>
          <w:r>
            <w:t>korvauksen</w:t>
          </w:r>
          <w:r w:rsidRPr="00480529">
            <w:t xml:space="preserve"> eläinten terveyden ja hyvi</w:t>
          </w:r>
          <w:r>
            <w:t xml:space="preserve">nvoinnin valvonnasta kunnan laskutuksen perusteella. </w:t>
          </w:r>
          <w:r w:rsidRPr="00480529">
            <w:t>Aluehallintovirastot myös laskuttavat valvonnan kohteena olevia toimijoita maksullisesta valvonnasta k</w:t>
          </w:r>
          <w:r>
            <w:t>unna</w:t>
          </w:r>
          <w:r w:rsidRPr="00480529">
            <w:t>n tekemien ilmoitusten perusteella.</w:t>
          </w:r>
          <w:r>
            <w:t xml:space="preserve"> </w:t>
          </w:r>
          <w:r w:rsidRPr="00A618D7">
            <w:t xml:space="preserve">Valtion keskeiseen rooliin perustuvan järjestelmän taustalla on ollut tarve varmistaa eläintautiepidemioissa tarvittava keskitetty johtaminen, estää epidemioissa kasvavien kustannusten kohdistuminen kohtuuttomasti yksittäisiin kuntiin sekä sitä kautta turvata eläintautien tehokas vastustaminen. </w:t>
          </w:r>
        </w:p>
        <w:p w14:paraId="4D9F766E" w14:textId="77777777" w:rsidR="006B1EED" w:rsidRPr="0064374E" w:rsidRDefault="006B1EED" w:rsidP="004A1ACF">
          <w:pPr>
            <w:pStyle w:val="LLPerustelujenkappalejako"/>
          </w:pPr>
          <w:r>
            <w:t>Toimeenpanolain 65 §:n 1 momentin säännöksen kunnan rahoitusvastuusta voidaan tulkita merkitsevän, että valtion ja kunnan välinen rahoitussuhde säilyisi sopimukseen perustuvasta tehtävien siirrosta huolimatta</w:t>
          </w:r>
          <w:r w:rsidRPr="008944F2">
            <w:t xml:space="preserve">. </w:t>
          </w:r>
          <w:r>
            <w:t>Tästä aiheutuisi ylimäärästä hallinnollista taakkaa, joka olisi mahdollista estää pykälään tehtävällä muutoksella.</w:t>
          </w:r>
          <w:bookmarkEnd w:id="38"/>
        </w:p>
        <w:p w14:paraId="3171662D" w14:textId="1E9AC912" w:rsidR="00030B77" w:rsidRDefault="006B1EED" w:rsidP="004A1ACF">
          <w:pPr>
            <w:pStyle w:val="LLPerustelujenkappalejako"/>
          </w:pPr>
          <w:r>
            <w:rPr>
              <w:bdr w:val="none" w:sz="0" w:space="0" w:color="auto" w:frame="1"/>
            </w:rPr>
            <w:t xml:space="preserve">Toinen ongelma on, että sääntely jättää liian epäselväksi kysymyksen virkasuhteessa olevan eläinlääkärin toimivallasta ja oikeudesta periä eläinlääkäripalveluista asiakasmaksuja. Kunnaneläinlääkärille säädetään toimivaltaa ja tehtäviä eläinten terveyden ja hyvinvoinnin valvontaa ja elintarvikevalvontaa koskevassa lainsäädännössä. </w:t>
          </w:r>
          <w:r w:rsidRPr="00344A4E">
            <w:t xml:space="preserve">Kunnan </w:t>
          </w:r>
          <w:r>
            <w:t xml:space="preserve">eläinlääkintähuoltolain mukaisesti </w:t>
          </w:r>
          <w:r w:rsidRPr="00344A4E">
            <w:t>tuottamista eläinlääkäripalveluista perittävien asiakasmaksujen perimistapa o</w:t>
          </w:r>
          <w:r>
            <w:t>n sikäli poikkeuksellinen, että</w:t>
          </w:r>
          <w:r w:rsidRPr="00344A4E">
            <w:t xml:space="preserve"> kunnaneläinlääkärillä on oikeus periä eläimen omistajalta tai haltijalta virkaehtosopimuksessa määrätty palkkio. Asiasta säädetään eläinlääkintähuoltolain 19 §:ssä. </w:t>
          </w:r>
          <w:bookmarkStart w:id="39" w:name="_Toc86849558"/>
          <w:bookmarkStart w:id="40" w:name="_Toc86849654"/>
        </w:p>
        <w:p w14:paraId="6D1AFA70" w14:textId="2FA95182" w:rsidR="00030B77" w:rsidRDefault="00030B77" w:rsidP="00030B77">
          <w:pPr>
            <w:pStyle w:val="LLP1Otsikkotaso"/>
            <w:ind w:left="0" w:firstLine="0"/>
          </w:pPr>
          <w:bookmarkStart w:id="41" w:name="_Toc89077678"/>
          <w:r>
            <w:t>2.3 Hyvinvointialueen tiedonsaantioikeus</w:t>
          </w:r>
          <w:bookmarkEnd w:id="39"/>
          <w:bookmarkEnd w:id="40"/>
          <w:bookmarkEnd w:id="41"/>
        </w:p>
        <w:p w14:paraId="3F067DF8" w14:textId="77777777" w:rsidR="00030B77" w:rsidRDefault="00030B77" w:rsidP="00030B77">
          <w:pPr>
            <w:pStyle w:val="LLPerustelujenkappalejako"/>
          </w:pPr>
          <w:r>
            <w:t>S</w:t>
          </w:r>
          <w:r w:rsidRPr="00B23477">
            <w:t>osiaali- ja terveydenhuoltoa ja pelastustoimea koskevan uudistuksen toimeenpanosta ja sitä koskevan lains</w:t>
          </w:r>
          <w:r>
            <w:t xml:space="preserve">äädännön voimaanpanosta annetun lain (jäljempänä voimaanpanolaki) 13 §:n 2 kohdan mukaan kuntien ja kuntayhtymien on salassapitosäännösten estämättä luovutettava hyvinvointialueelle 1 momentissa tarkoitetut hyvinvointialueen toiminnan ja hallinnon käynnistämisen valmistelun edellyttämät välttämättömät tiedot hyvinvointialueelle siirtyvien tehtävien </w:t>
          </w:r>
          <w:r>
            <w:lastRenderedPageBreak/>
            <w:t>ja palveluiden asiakkaista, ei kuitenkaan sosiaali- ja terveydenhuollon asiakas- ja potilastietoja.Säännöksen perustelussa on esitetty, että a</w:t>
          </w:r>
          <w:r w:rsidRPr="005550FB">
            <w:t>siakas- ja potilastiedot ovat arkaluontoisia henkilötietoja, eikä hyvinvointialueilla ole tarvetta yksilökohtaisia tietoja ennen järjestämisvastuun siirtymistä. Sosiaali- ja terveyspalvelujen järjestämisvastuun siirtymisen kannalta riittää, että hyvinvointialueet saavat toiminnan suunnittelua varten tiedot asiakas- ja potilasmääristä, palveluista ja niiden kustannuksista.”</w:t>
          </w:r>
          <w:r>
            <w:t xml:space="preserve"> </w:t>
          </w:r>
        </w:p>
        <w:p w14:paraId="771B607E" w14:textId="77777777" w:rsidR="00030B77" w:rsidRDefault="00030B77" w:rsidP="00030B77">
          <w:pPr>
            <w:pStyle w:val="LLPerustelujenkappalejako"/>
          </w:pPr>
          <w:r>
            <w:t>Viranomaisen toiminnan julkisuudesta annetun lain 16 §:n mukaan v</w:t>
          </w:r>
          <w:r w:rsidRPr="00B23477">
            <w:t>iranomaisen henkilörekisteristä saa antaa henkilötietoja sisältävän kopion tai tulosteen tai sen tiedot sähköisessä muodossa, jollei laissa ole toisin erikseen säädetty, jos luovutuksensaajalla on henkilötietojen suojaa koskevien säännösten mukaan oikeus tallettaa ja käyttää sellaisia henkilötietoja.</w:t>
          </w:r>
        </w:p>
        <w:p w14:paraId="7051B3F6" w14:textId="77777777" w:rsidR="00030B77" w:rsidRDefault="00030B77" w:rsidP="00030B77">
          <w:pPr>
            <w:pStyle w:val="LLPerustelujenkappalejako"/>
          </w:pPr>
          <w:r>
            <w:t xml:space="preserve">Tietosuoja-asetuksen 6 §:n mukaan henkilötietojen käsittely on lainmukaista muun muassa, jos käsittely on tarpeen sopimuksen täytäntöön panemiseksi, jossa rekisteröity on osapuolena, tai sopimuksen tekemistä edeltävien toimenpiteiden toteuttamiseksi, käsittely on tarpeen rekisterinpitäjän lakisääteisen velvoitteen noudattamiseksi, käsittely on tarpeen yleistä etua koskevan tehtävän suorittamiseksi tai rekisterinpitäjälle kuuluvan julkisen vallan käyttämiseksi ja käsittely on tarpeen rekisterinpitäjän tai kolmannen osapuolen oikeutettujen etujen toteuttamiseksi, paitsi milloin henkilötietojen suojaa edellyttävät rekisteröidyn edut tai perusoikeudet ja -vapaudet syrjäyttävät tällaiset edut, erityisesti jos rekisteröity on lapsi. </w:t>
          </w:r>
        </w:p>
        <w:p w14:paraId="0971DDAE" w14:textId="77777777" w:rsidR="00030B77" w:rsidRDefault="00030B77" w:rsidP="00030B77">
          <w:pPr>
            <w:pStyle w:val="LLPerustelujenkappalejako"/>
          </w:pPr>
          <w:r>
            <w:t>Salaisten henkilötietojen osalta on varmistuttava laintasoisesta valtuutuksesta luovutuksensaajan oikeudesta vastaanottaa ja käsitellä näitä tietoja. Salaisten henkilötietojen osalta on lisäksi varmistuttava laintasoisesta valtuutuksesta luovutuksensaajan oikeudesta vastaanottaa ja käsitellä tietoja salassapidosta huolimatta.</w:t>
          </w:r>
        </w:p>
        <w:p w14:paraId="705212AE" w14:textId="77777777" w:rsidR="00030B77" w:rsidRDefault="00030B77" w:rsidP="00030B77">
          <w:pPr>
            <w:pStyle w:val="LLPerustelujenkappalejako"/>
          </w:pPr>
          <w:r>
            <w:t xml:space="preserve">Sosiaali- ja terveydenhuollon potilas- ja asiakastiedot ovat salassa pidettäviä tietoja. </w:t>
          </w:r>
        </w:p>
        <w:p w14:paraId="0E3C734A" w14:textId="5126B23C" w:rsidR="00030B77" w:rsidRDefault="00030B77" w:rsidP="004A1ACF">
          <w:pPr>
            <w:pStyle w:val="LLPerustelujenkappalejako"/>
          </w:pPr>
          <w:r>
            <w:t>Uudistuksen toimeenpanossa on ryhdytty selvittämään hyvinvointialueiden vastuulle siirtyviä sopimuksia ja havaittu, että sopimukset sisältävät mm. sosiaalihuollon asiakkaiden henkilötietoja, joiden luovutusta voimaanpanolain 13 § ei mahdollista. Jotta hoidon saannin jatkuvuus voitaisiin turvata, hyvinvointialueen on saatava salassa pidettäviä tietoja silloin kuin kyse on nimenomaan yksittäisten henkilöiden saamista palveluista. Tällaisia ovat mm. lastensuojelun sijoituspäätökset, huoneenvuokrasopimukset, joissa käy ilmi sosiaalihuollon asiakkuus. Tämän perusteella sääntelyä tulisi muuttaa.</w:t>
          </w:r>
        </w:p>
        <w:p w14:paraId="7978B703" w14:textId="619912D2" w:rsidR="004A1ACF" w:rsidRDefault="00030B77" w:rsidP="004A1ACF">
          <w:pPr>
            <w:pStyle w:val="LLP2Otsikkotaso"/>
          </w:pPr>
          <w:bookmarkStart w:id="42" w:name="_Toc89077679"/>
          <w:r>
            <w:t>2.4</w:t>
          </w:r>
          <w:r w:rsidR="007928A5" w:rsidRPr="003F5DCD">
            <w:t xml:space="preserve"> Sosiaali- ja terveydenhuollon koulutus-, tutkimus-, kehittämis- ja innovaatiotoiminta hyvinvointialueella</w:t>
          </w:r>
          <w:bookmarkEnd w:id="42"/>
        </w:p>
        <w:p w14:paraId="2E875CAE" w14:textId="2909331A" w:rsidR="007928A5" w:rsidRDefault="007928A5" w:rsidP="004A1ACF">
          <w:pPr>
            <w:pStyle w:val="LLPerustelujenkappalejako"/>
          </w:pPr>
          <w:r>
            <w:t>S</w:t>
          </w:r>
          <w:r w:rsidRPr="005604D1">
            <w:t>osiaali- ja terveydenhuollon</w:t>
          </w:r>
          <w:r>
            <w:t xml:space="preserve"> järjestämistä koskevan lain 32 § mukaan hyvinvointialue vastaa alueellaan tehtäväalansa koulutus-, tutkimus-, kehittämis- ja innovaatiotoiminnasta sosiaali- ja terveydenhuollon valtakunnalliset tavoitteet huomioiden. Lisäksi hyvinvointialue koordinoi ja ohjaa palvelutuotannossa tapahtuvaa integroitua kehittämistyötä sekä tukee kuntia hyvinvoinnin ja terveyden edistämiseen liittyvässä kehittämistyössä. Hyvinvointialue osallistuu kansalliseen ja alueelliseen sosiaali- ja terveydenhuollon kehittämiseen ja toimii yhteistyössä kuntien sekä koulutus-, kehittämis- ja tutkimustoimintaa harjoittavien organisaatioiden kanssa. Sosiaali- ja terveydenhuollon osaamis- ja työvoimatarpeen ar</w:t>
          </w:r>
          <w:r w:rsidR="0076427E">
            <w:t>viointia ja ammatillisen osaami</w:t>
          </w:r>
          <w:r>
            <w:t>sen kehittämistä on tehtävä yhteistyössä yliopistojen, ammattikorkeakoulujen ja toisen asteen amm atillisten oppilaitosten kanssa sekä muiden koulutusvir</w:t>
          </w:r>
          <w:r w:rsidR="005D3BEE">
            <w:t>anomaisten, työhallinnon ja maa</w:t>
          </w:r>
          <w:r>
            <w:t>kuntien liittojen kanssa.</w:t>
          </w:r>
        </w:p>
        <w:p w14:paraId="4BF472A4" w14:textId="779194E5" w:rsidR="007928A5" w:rsidRDefault="007928A5" w:rsidP="004A1ACF">
          <w:pPr>
            <w:pStyle w:val="LLPerustelujenkappalejako"/>
          </w:pPr>
          <w:r>
            <w:lastRenderedPageBreak/>
            <w:t>Lain 36 §:n mukaan samaan sosiaali- ja terveydenhuollon yhteistyöalueeseen kuuluvien hyvinvointialueiden on tehtävä yhteistyösopimus valtuustokausittain. Yhteistyösopimuksen tarkoituksena on varmistaa yhteistyöalueeseen kuuluvien hyvinvointialueiden työnjako, yhteistyö ja yhteensovittaminen siltä osin kuin se on tarpeellista hyvinvointialueiden lakisääteisten tehtävien toteutumisen ja sosiaali- ja terveydenhuollon kustannusvaikuttavuuden turvaamiseksi.</w:t>
          </w:r>
        </w:p>
        <w:p w14:paraId="62479894" w14:textId="5DFEB9EA" w:rsidR="000459B4" w:rsidRDefault="007928A5" w:rsidP="004A1ACF">
          <w:pPr>
            <w:pStyle w:val="LLPerustelujenkappalejako"/>
          </w:pPr>
          <w:r>
            <w:t>Yhteistyösopimuksen on edistettävä sosiaali- ja terveydenhuollon kustannusvaikuttavuutta, tuottavuutta, laatua, asiakas- ja potilasturvallisuutta, tarpeenmukaisuutta, yhdenvertaista saatavuutta, kielellisiä oikeuksia sekä palveluketjujen ja palvelukokonaisuuksien toimivuutta. Sopimuksessa on lisäksi varmistettava, että yhteistyösopimuksen perusteella sosiaali- ja tervey-denhuoltoa antavassa toimintayksikössä on tehtävän hoitamiseksi riittävät taloudelliset ja henkilöstövoimavarat sekä osaaminen.</w:t>
          </w:r>
        </w:p>
        <w:p w14:paraId="30C400FB" w14:textId="3ECD3A6F" w:rsidR="007928A5" w:rsidRDefault="007928A5" w:rsidP="004A1ACF">
          <w:pPr>
            <w:pStyle w:val="LLPerustelujenkappalejako"/>
          </w:pPr>
          <w:r>
            <w:t>Yhteistyösopimuksessa on sovittava, ottaen huomioon, mitä niistä on tässä laissa ja toisaalla säädetty, hyvinvointialueiden työnjaosta, yhteistyöstä ja yhteensovittamisesta</w:t>
          </w:r>
          <w:r w:rsidR="00D26EEE">
            <w:t xml:space="preserve">, muun ohella </w:t>
          </w:r>
          <w:r>
            <w:t>:</w:t>
          </w:r>
        </w:p>
        <w:p w14:paraId="41236DBF" w14:textId="66F4C0F8" w:rsidR="0076427E" w:rsidRDefault="007928A5" w:rsidP="004A1ACF">
          <w:pPr>
            <w:pStyle w:val="LLPerustelujenkappalejako"/>
          </w:pPr>
          <w:r>
            <w:t>koulutus-, tutkimus-, kehittämis- ja innovaatiotoiminnan toteuttamisessa sekä yliopistollista sairaalaa ylläpitävän hyvinvointialueen koordinaatio-, ohjaus- ja neuvontatehtävistä näissä toiminnoissa</w:t>
          </w:r>
          <w:r w:rsidR="00D26EEE">
            <w:t xml:space="preserve"> sekä </w:t>
          </w:r>
          <w:r>
            <w:t>sosiaali- ja terveydenhuollon menetelmien käyttöönoton, käytön ja käytöstä poistamisen alueellisten periaatteiden määrittelyssä niitä koskevat valtakunnalliset linjaukset huomioon ottaen</w:t>
          </w:r>
          <w:r w:rsidR="00D26EEE">
            <w:t xml:space="preserve">. </w:t>
          </w:r>
        </w:p>
        <w:p w14:paraId="4A37A497" w14:textId="6A49B95E" w:rsidR="006B1EED" w:rsidRDefault="00D26EEE" w:rsidP="00610999">
          <w:pPr>
            <w:pStyle w:val="LLPerustelujenkappalejako"/>
          </w:pPr>
          <w:r>
            <w:rPr>
              <w:bdr w:val="none" w:sz="0" w:space="0" w:color="auto" w:frame="1"/>
            </w:rPr>
            <w:t>Voidakseen toteuttaa integroitua koulutus-, tutkimus-, kehittämis- ja innovaatiotoimintaa samansuuntaisesti, vaikuttavasti ja valtakunnalliset tavoitteet huomioiden on hyvinvointialueilla tosiasiassa oltava yhteistyöalueen tasoinen strateginen suunnitelma. Tällaista suunnittelua edellyttävät myös 32 §:ssä tarkoitetun yhteistyön systemaattinen järjestäminen ja toteuttaminen sekä toiminnan alueellisten ja kansallisten yhdyspintojen hallitseminen. Näin ollen sääntely ei ole täysin riittävää ainoastaan nykyisen yhteistyöedellytyksen muodossa.</w:t>
          </w:r>
        </w:p>
        <w:p w14:paraId="380FCD7D" w14:textId="5DAD1ED2" w:rsidR="00116EC8" w:rsidRDefault="00116EC8" w:rsidP="003F5DCD">
          <w:pPr>
            <w:pStyle w:val="LLP2Otsikkotaso"/>
          </w:pPr>
          <w:bookmarkStart w:id="43" w:name="_Toc86849564"/>
          <w:bookmarkStart w:id="44" w:name="_Toc86849660"/>
          <w:bookmarkStart w:id="45" w:name="_Toc89077680"/>
          <w:r>
            <w:t>2.4 N</w:t>
          </w:r>
          <w:r w:rsidR="009E2283">
            <w:t>euvottelukuntien toimikautta</w:t>
          </w:r>
          <w:r>
            <w:t xml:space="preserve"> koskeva sääntely</w:t>
          </w:r>
          <w:bookmarkEnd w:id="43"/>
          <w:bookmarkEnd w:id="44"/>
          <w:bookmarkEnd w:id="45"/>
        </w:p>
        <w:p w14:paraId="74667A0B" w14:textId="0A316DDF" w:rsidR="00116EC8" w:rsidRPr="00116EC8" w:rsidRDefault="00116EC8">
          <w:pPr>
            <w:pStyle w:val="LLPerustelujenkappalejako"/>
          </w:pPr>
          <w:r>
            <w:t>Hyvinvointialuelain 13 §:ssä säädetään hyvinvointialuetalouden ja –hallinnon neuvottelukunnasta, sosiaali- ja terveydenhuollon järjestämisestä annetun lain 23 §:ssä sosiaali- ja terveydenhuollon neuvottelukunnasta ja pelastustoimen järjestämisestä annetun lain 9 §:ssä pelastustoimen neuvottelukunnasta. Kaikkien neuvottelukuntien toimikaudesta säädetään siten, että valtioneuvosto asettaa neuvottelukunnan neljäksi vuodeksi kerrallaan. Neljän vuoden toimikauden tarkoituksena on ollut sitoa neuvottelukunnan toimikausi aluevaalikausiin siten, että neuvottelukunta asetettaisiin aluevaalien jälkeen, kun uudet aluevaltuustot ovat järjestäytyneet. Kun ensimmäinen aluevaalikausi on kestoltaan lyhyempi kuin neljä vuotta, ensimmäinen neuvottelukunta tulisi voida asettaa lyhyemmäksi ajaksi kuin neljäksi vuodeksi.</w:t>
          </w:r>
        </w:p>
        <w:p w14:paraId="1293C013" w14:textId="77777777" w:rsidR="003D042A" w:rsidRPr="00C22D0E" w:rsidRDefault="003D042A" w:rsidP="00F9332D">
          <w:pPr>
            <w:pStyle w:val="LLP2Otsikkotaso"/>
          </w:pPr>
          <w:bookmarkStart w:id="46" w:name="_Toc89077681"/>
          <w:r w:rsidRPr="00C22D0E">
            <w:t>2.5 Asiakirjojen siirtyminen hyvinvointialueelle ja HUS-yhtymälle</w:t>
          </w:r>
          <w:bookmarkEnd w:id="46"/>
        </w:p>
        <w:p w14:paraId="2550CA12" w14:textId="5C7BAEC0" w:rsidR="003D042A" w:rsidRDefault="003D042A">
          <w:pPr>
            <w:pStyle w:val="LLPerustelujenkappalejako"/>
          </w:pPr>
          <w:r>
            <w:t xml:space="preserve">Voimaanpanolain 64 </w:t>
          </w:r>
          <w:r w:rsidR="007C3219">
            <w:t>§:n</w:t>
          </w:r>
          <w:r w:rsidRPr="003D042A">
            <w:t xml:space="preserve"> mukaan kunnan järjestämisvastuulle kuuluvassa toiminnassa syntyneet asiakas- ja potilasasiakirjat ja niihin liittyvät hallinnolliset asiakirjat sekä kunnan hallinnassa olevat yksityisiltä palveluntuottajilta siirtyneet asiakas- ja potilasasiakirjat siirtyvät sen hyvinvointialueen sosiaali- ja terveydenhuollon palveluiden järjestämisestä vastaavalle toimivaltaiselle viranomaiselle, jonka alueeseen kunta kuuluu. Pykälän sanamuodon mukaan se koskee vain sosiaali- ja terveystoimen asiakirjoja. </w:t>
          </w:r>
          <w:r w:rsidR="00C22D0E">
            <w:t>Vastaavasti m</w:t>
          </w:r>
          <w:r w:rsidR="007C3219">
            <w:t>yös pelastustoimen asiakirjojen</w:t>
          </w:r>
          <w:r w:rsidRPr="003D042A">
            <w:t xml:space="preserve"> </w:t>
          </w:r>
          <w:r w:rsidR="007C3219">
            <w:t>tulisi siirtyä</w:t>
          </w:r>
          <w:r w:rsidRPr="003D042A">
            <w:t xml:space="preserve"> hyvinvointialueille.</w:t>
          </w:r>
        </w:p>
        <w:p w14:paraId="5A664A89" w14:textId="77777777" w:rsidR="003D042A" w:rsidRPr="00C22D0E" w:rsidRDefault="003D042A" w:rsidP="00F9332D">
          <w:pPr>
            <w:pStyle w:val="LLP2Otsikkotaso"/>
          </w:pPr>
          <w:bookmarkStart w:id="47" w:name="_Toc89077682"/>
          <w:r w:rsidRPr="00C22D0E">
            <w:lastRenderedPageBreak/>
            <w:t>2.6 Valtionavustusten takaisinperinnästä luopuminen</w:t>
          </w:r>
          <w:bookmarkEnd w:id="47"/>
        </w:p>
        <w:p w14:paraId="1B01F1A6" w14:textId="1C497768" w:rsidR="003D042A" w:rsidRDefault="003D042A">
          <w:pPr>
            <w:pStyle w:val="LLPerustelujenkappalejako"/>
          </w:pPr>
          <w:r>
            <w:t>Voimaanpanolain 68</w:t>
          </w:r>
          <w:r w:rsidRPr="003D042A">
            <w:t xml:space="preserve"> </w:t>
          </w:r>
          <w:r w:rsidR="00C22D0E">
            <w:t>§:n</w:t>
          </w:r>
          <w:r w:rsidRPr="003D042A">
            <w:t xml:space="preserve"> mukaan kunnan, kuntayhtymän tai sopimuspalokunnan omistaman sosiaali- ja terveydenhuollon tai pelastustoimen rakennuksen rakentamista, hankintaa, peruskorjausta tai perusparantamista varten myönnetyn valtionavustuksen takaisinperintää koskevia säännöksiä ei sovelleta, jos rakennuksen omistus tai hallinta luovutetaan, käyttötarkoitus muutetaan tai rakennus tai sen osa poistetaan käytöstä 1 päivänä tammikuuta 2023 tai sen jälkeen uudistuksen toimeenpanosta johtuen.</w:t>
          </w:r>
          <w:r>
            <w:t xml:space="preserve"> Pelastustoimessa merkittävä osa valtionavustuksista kohdistuu kalustoon ja muuhun irtaimeen omaisuuteen. Takaisinperinnästä luopuminen olisi perusteltua myös niiden osalta.</w:t>
          </w:r>
        </w:p>
        <w:p w14:paraId="0EF84986" w14:textId="3A71786A" w:rsidR="00030B77" w:rsidRDefault="00030B77" w:rsidP="00F9332D">
          <w:pPr>
            <w:pStyle w:val="LLP2Otsikkotaso"/>
          </w:pPr>
          <w:bookmarkStart w:id="48" w:name="_Toc89077683"/>
          <w:r>
            <w:t>2.7 Tukipalvelujen ostoa ja myyntiä koskeva siirtymäaika</w:t>
          </w:r>
          <w:bookmarkEnd w:id="48"/>
        </w:p>
        <w:p w14:paraId="46ADE38E" w14:textId="77777777" w:rsidR="00030B77" w:rsidRDefault="00030B77" w:rsidP="0057715F">
          <w:pPr>
            <w:pStyle w:val="LLPerustelujenkappalejako"/>
            <w:rPr>
              <w:sz w:val="21"/>
              <w:szCs w:val="21"/>
            </w:rPr>
          </w:pPr>
          <w:r>
            <w:rPr>
              <w:sz w:val="21"/>
              <w:szCs w:val="21"/>
            </w:rPr>
            <w:t xml:space="preserve">Voimaanpanolaissa ei ehdotettu säädettäväksi siirtymäaikaa kuntien mahdollisuudesta myydä tukipalveluja hyvinvointialueille. Tukipalveluilla tarkoitetaan muun muassa ruokahuolto- ja siivouspalveluita. </w:t>
          </w:r>
        </w:p>
        <w:p w14:paraId="298E0342" w14:textId="0A5053DC" w:rsidR="00030B77" w:rsidRDefault="00030B77" w:rsidP="0057715F">
          <w:pPr>
            <w:pStyle w:val="LLPerustelujenkappalejako"/>
            <w:rPr>
              <w:sz w:val="21"/>
              <w:szCs w:val="21"/>
            </w:rPr>
          </w:pPr>
          <w:r>
            <w:rPr>
              <w:sz w:val="21"/>
              <w:szCs w:val="21"/>
            </w:rPr>
            <w:t>Kuntien myydessä tukipalveluja hyvinvointialueille niiden tulee kuntalain 15 luvun perusteella pääsääntöisesti yhtiöittää toimintansa, koska kunnan katsotaan toimivan kilpailutilanteessa markkinoilla. Lisäksi hyvinvointialueen tulee noudattaa hankinnassaan julkisista hankinnoista annettua lakia (1397/2016).</w:t>
          </w:r>
        </w:p>
        <w:p w14:paraId="51BDA564" w14:textId="30B88897" w:rsidR="00030B77" w:rsidRDefault="00030B77" w:rsidP="0057715F">
          <w:pPr>
            <w:pStyle w:val="LLPerustelujenkappalejako"/>
            <w:rPr>
              <w:b/>
              <w:sz w:val="21"/>
              <w:szCs w:val="21"/>
            </w:rPr>
          </w:pPr>
          <w:r>
            <w:rPr>
              <w:sz w:val="21"/>
              <w:szCs w:val="21"/>
            </w:rPr>
            <w:t>Hyvi</w:t>
          </w:r>
          <w:r w:rsidR="00BE3F65">
            <w:rPr>
              <w:sz w:val="21"/>
              <w:szCs w:val="21"/>
            </w:rPr>
            <w:t>nvointialueiden toimeenpanossa Suomen Kuntaliitto ry ja kunnat ovat esittäneet, että tukipalvelujen yhtiöittämiseen tulisi saada lisäaikaa. Ne ovat esittäneet, ettei yhtiöittämistä saada tehdyksi hallitusti vuoden 2023 alkuun mennessä. Toiminnan yhtiöittämistä tulee tarkastella usein yhtä kunt</w:t>
          </w:r>
          <w:r w:rsidR="00692B5A">
            <w:rPr>
              <w:sz w:val="21"/>
              <w:szCs w:val="21"/>
            </w:rPr>
            <w:t xml:space="preserve">aa laajemmalta pohjalta ja näitä neuvotteluita ei ehditä käydä kaikissa tapauksissa ajoissa. Erityisesti pienemmät kunnat ovat esittäneet huolensa, että esimerkiksi heidän keskuskeittiöiden kapasiteettia jäisi täten hyödyntämättä.  </w:t>
          </w:r>
          <w:r w:rsidR="00BE3F65">
            <w:rPr>
              <w:sz w:val="21"/>
              <w:szCs w:val="21"/>
            </w:rPr>
            <w:t xml:space="preserve">Suomen Kuntaliitto on esittänyt yhtiöittämiseen ja hankintalain soveltamista koskevaan poikkeukseen kolmen vuoden siirtymäaikaa. </w:t>
          </w:r>
        </w:p>
        <w:p w14:paraId="49769617" w14:textId="2E110636" w:rsidR="0057715F" w:rsidRDefault="00030B77" w:rsidP="00F9332D">
          <w:pPr>
            <w:pStyle w:val="LLP2Otsikkotaso"/>
          </w:pPr>
          <w:bookmarkStart w:id="49" w:name="_Toc89077684"/>
          <w:r>
            <w:t>2.8</w:t>
          </w:r>
          <w:r w:rsidR="0057715F">
            <w:t xml:space="preserve"> Ensihoitokeskus</w:t>
          </w:r>
          <w:bookmarkEnd w:id="49"/>
          <w:r w:rsidR="0057715F">
            <w:t xml:space="preserve"> </w:t>
          </w:r>
        </w:p>
        <w:p w14:paraId="03625074" w14:textId="6C5BD67C" w:rsidR="00373A47" w:rsidRPr="00373A47" w:rsidRDefault="00D33684" w:rsidP="00373A47">
          <w:pPr>
            <w:pStyle w:val="LLPerustelujenkappalejako"/>
          </w:pPr>
          <w:r>
            <w:t>Vielä voimassa olevan terveydenhuollon järjestämistä koskevan lainsäädännön nojalla j</w:t>
          </w:r>
          <w:r w:rsidR="00373A47" w:rsidRPr="00373A47">
            <w:t>otkut erikoissairaanhoidon palvelut järjestetään yli sairaanhoitopiirien rajojen yliopistosairaaloiden erityisvastuualueiden pohjalta. Terveydenhuoltolain (1326/2010) 46 §:ssä säädetään erityisvastuualueen ensihoitokeskuks</w:t>
          </w:r>
          <w:r>
            <w:t>e</w:t>
          </w:r>
          <w:r w:rsidR="00373A47" w:rsidRPr="00373A47">
            <w:t xml:space="preserve">sta, jotka on perustettu turvaamaan ensihoitopalvelun valtakunnallista yhtenäisyyttä. Erityisvastuualueen sairaanhoitopiirien kuntayhtymien on sovittava ensihoitokeskuksen tehtävien järjestämisestä erikoissairaanhoidon järjestämissopimuksessa. </w:t>
          </w:r>
        </w:p>
        <w:p w14:paraId="57C78336" w14:textId="22F220D3" w:rsidR="00373A47" w:rsidRPr="00373A47" w:rsidRDefault="00373A47" w:rsidP="00373A47">
          <w:pPr>
            <w:pStyle w:val="LLPerustelujenkappalejako"/>
          </w:pPr>
          <w:r w:rsidRPr="00373A47">
            <w:t>Pykälän 46 §:n 1 momentissa säädetään tarkemmin ensihoitokeskuksen tehtävistä. Pykälän mukaan tehtäviin  kuuluu 1) valmistella ensihoidon palvelutasopäätökseen kuuluvat tavoitteet ajasta, jossa väestö sen erityisvastuualueella tavoitetaan, ottaen huomioon väestön ennakoitu palvelutarve, alueen sosiaali- ja terveystoimen päivystysrakenne ja erityisvastuualueen ensihoidon voimavarat; 2) vastata alueensa ensihoitopalvelun lääkäritasoisesta päivystyksestä; 3) sovittaa yhteen ensihoitopalveluun kuuluvat potilassiirrot; 4) suunnitella ja päättää lääkärihelikopteritoiminnasta erityisvastuualueellaan; 5) sovittaa yhteen Hätäkeskuslaitokselle annettavat terveystoimen hälytysohjeet; 6) yhdessä muiden erityisvastuualueiden kanssa valmistella ja yhteen sovittaa ensihoitopalvelun toimintaa koskevat lääketieteelliset hoito-ohjeet ja muut ensihoitopalvelua koskevat valtakunnalliset ohjeet; 7) vastata sosiaali- ja terveystoimen kansallisten korkean varautumisen viestintä- ja tietojärjestelmien aluepääkäyttötoiminnoista sekä osaltaan järjestelmien ylläpidosta sekä 8) osallistua alueellisten varautumis- ja valmiussuunnitelmien laati</w:t>
          </w:r>
          <w:r w:rsidRPr="00373A47">
            <w:lastRenderedPageBreak/>
            <w:t>miseen suuronnettomuuksien ja terveydenhuollon erityistilanteiden varalle yhdessä muiden viranomaisten, toimijoiden ja erityisvastuualueiden kanssa siten, että ne muodostavat kansallisen kokonaisuuden.</w:t>
          </w:r>
        </w:p>
        <w:p w14:paraId="013BC96C" w14:textId="49533EE3" w:rsidR="00373A47" w:rsidRPr="00373A47" w:rsidRDefault="00373A47" w:rsidP="00373A47">
          <w:pPr>
            <w:pStyle w:val="LLPerustelujenkappalejako"/>
            <w:rPr>
              <w:bCs/>
            </w:rPr>
          </w:pPr>
          <w:r w:rsidRPr="00373A47">
            <w:rPr>
              <w:bCs/>
            </w:rPr>
            <w:t>Sosiaali- ja terveydenhuollon järjestämisestä annetun lain 35 §:n mukaan hyvinvointialueiden järjestämän sosiaali- ja terveydenhuollon alueellista yhteensovittamista, kehittämistä ja yhteistyötä varten on viisi sosiaali- ja terveydenhuollon yhteistyöaluetta. Kuhunkin yhteistyöalueeseen kuuluvat hyvinvointialueet säädetään valtioneuvoston asetuksella siten, että yliopistollista sairaalaa ylläpitävät hyvinvointialueet ja HUS-yhtymä kuuluvat kukin eri yhteistyöalueeseen. Yhteistyöalueiden on oltava maantieteellisesti yhtenäisiä sekä alueen väestön sosiaali- ja terveydenhuollon järjestämisen ja tuottamisen, asiakas- ja potilasturvallisuuden ja palvelujen saavutettavuuden kannalta toiminnallisia kokonaisuuksia. Yhteistyöalueelle laaditaan hyvinvointialueiden yhteistyösopimus. Ensihoitokeskus olisi sosiaali- ja terveydenhuollon rakenneuudistuksen myötä yhteistyöalueen tehtävä.</w:t>
          </w:r>
        </w:p>
        <w:p w14:paraId="2443D1B9" w14:textId="0E4E3ACC" w:rsidR="0004434C" w:rsidRDefault="006C1B9E" w:rsidP="000D43EE">
          <w:pPr>
            <w:pStyle w:val="LLPerustelujenkappalejako"/>
          </w:pPr>
          <w:r>
            <w:t>Hallituksen esityksessä</w:t>
          </w:r>
          <w:r w:rsidR="001B5DEE">
            <w:t xml:space="preserve"> HE 56/2021</w:t>
          </w:r>
          <w:r w:rsidR="000D43EE">
            <w:t xml:space="preserve"> </w:t>
          </w:r>
          <w:r w:rsidR="00D33684">
            <w:t xml:space="preserve">vp </w:t>
          </w:r>
          <w:r w:rsidR="001B5DEE">
            <w:t xml:space="preserve">ehdotetaan lukuisiin lakeihin, mukaan lukien terveydenhuoltolakiin, </w:t>
          </w:r>
          <w:r w:rsidRPr="006C1B9E">
            <w:t>teknisiä muutoksia, jotta lainsäädäntö päivittyy vastaamaan sosiaali- ja terveydenhuollon uudistukses</w:t>
          </w:r>
          <w:r w:rsidR="000469F7">
            <w:t>sa säädett</w:t>
          </w:r>
          <w:r w:rsidR="00510C76">
            <w:t>yä</w:t>
          </w:r>
          <w:r w:rsidR="001B5DEE">
            <w:t xml:space="preserve"> uutta järjestäjä</w:t>
          </w:r>
          <w:r w:rsidRPr="006C1B9E">
            <w:t xml:space="preserve">rakennetta ja järjestämisvastuuta. </w:t>
          </w:r>
          <w:r>
            <w:t xml:space="preserve"> </w:t>
          </w:r>
          <w:r w:rsidR="001B5DEE" w:rsidRPr="001B5DEE">
            <w:t>Terveydenhuoltolain 46 §:ää ei ehdotettu muutettavaksi hallituksen esitykse</w:t>
          </w:r>
          <w:r w:rsidR="00632069">
            <w:t>ssä, koska sen eräs säännös vaati sisällöllistä tarkastelua.</w:t>
          </w:r>
          <w:r w:rsidR="001B5DEE">
            <w:t xml:space="preserve"> </w:t>
          </w:r>
        </w:p>
        <w:p w14:paraId="1346F5AC" w14:textId="0BA24ED8" w:rsidR="000D43EE" w:rsidRPr="000D43EE" w:rsidRDefault="00632069" w:rsidP="000D43EE">
          <w:pPr>
            <w:pStyle w:val="LLPerustelujenkappalejako"/>
          </w:pPr>
          <w:r w:rsidRPr="001B5DEE">
            <w:t>Edellä kuvatun mukaisesti</w:t>
          </w:r>
          <w:r w:rsidR="0004434C">
            <w:t xml:space="preserve"> 46 §:n 1 momentin 4 </w:t>
          </w:r>
          <w:r w:rsidR="00D33684">
            <w:t xml:space="preserve">kohdassa säädetään, että </w:t>
          </w:r>
          <w:r w:rsidRPr="001B5DEE">
            <w:t>ensihoitokeskuksen tehtävä on suunnitella ja päättää lääkärihelikopteritoiminnasta erityisvastuualueellaan</w:t>
          </w:r>
          <w:r>
            <w:t>.</w:t>
          </w:r>
          <w:r w:rsidR="0004434C">
            <w:t xml:space="preserve"> </w:t>
          </w:r>
          <w:r w:rsidR="0004434C" w:rsidRPr="0004434C">
            <w:t xml:space="preserve">Tosiasiassa lääkärihelikopteritoiminnasta </w:t>
          </w:r>
          <w:r w:rsidR="0004434C">
            <w:t>vastaa valtionyhtiö FinnHEMS Oy.</w:t>
          </w:r>
          <w:r>
            <w:t xml:space="preserve"> </w:t>
          </w:r>
          <w:r w:rsidR="000D43EE" w:rsidRPr="000D43EE">
            <w:t>FinnHEMS Oy siirtyi valtion omistukseen 13.3.2020. Valtion omistajaohjauksesta vastaa sosiaali- ja terveysministeriö</w:t>
          </w:r>
          <w:r>
            <w:t xml:space="preserve">. </w:t>
          </w:r>
          <w:r w:rsidR="000D43EE" w:rsidRPr="000D43EE">
            <w:t xml:space="preserve">Tätä ennen FinnHEMS Oy:n omistajia olivat yliopistolliset sairaanhoitopiirit tasaosuuksin. </w:t>
          </w:r>
          <w:r w:rsidRPr="000D43EE">
            <w:t xml:space="preserve">FinnHEMS </w:t>
          </w:r>
          <w:r w:rsidR="007933B6">
            <w:t xml:space="preserve">Oy </w:t>
          </w:r>
          <w:r w:rsidRPr="000D43EE">
            <w:t>vastaa edelleen ilmailupalvelun järjestämisestä ja sairaanhoitopiirit</w:t>
          </w:r>
          <w:r w:rsidR="00584FCF">
            <w:t>, jatkossa hyvinvointialueet,</w:t>
          </w:r>
          <w:r w:rsidRPr="000D43EE">
            <w:t xml:space="preserve"> ensihoidosta.  </w:t>
          </w:r>
        </w:p>
        <w:p w14:paraId="32E21B55" w14:textId="6E8348E5" w:rsidR="001B5DEE" w:rsidRPr="001B5DEE" w:rsidRDefault="001B5DEE" w:rsidP="001B5DEE">
          <w:pPr>
            <w:pStyle w:val="LLPerustelujenkappalejako"/>
          </w:pPr>
          <w:r w:rsidRPr="001B5DEE">
            <w:t>Terveydenhuoltolain 46 §</w:t>
          </w:r>
          <w:r w:rsidR="009B1F81">
            <w:t>:n 1 momentin 4 kohta</w:t>
          </w:r>
          <w:r w:rsidRPr="001B5DEE">
            <w:t xml:space="preserve"> tulisi saattaa</w:t>
          </w:r>
          <w:r w:rsidR="009B1F81">
            <w:t xml:space="preserve"> sanamuodoltaan</w:t>
          </w:r>
          <w:r w:rsidRPr="001B5DEE">
            <w:t xml:space="preserve"> vastaamaan tosiasiallista nykytilaa</w:t>
          </w:r>
          <w:r w:rsidR="007933B6">
            <w:t xml:space="preserve"> ja 46 §:ään</w:t>
          </w:r>
          <w:r w:rsidR="0004434C">
            <w:t xml:space="preserve"> tehdä muut sosiaali- ja terveydenhuollon järjestämistä koskevan lainsäädännön edellyttämät </w:t>
          </w:r>
          <w:r w:rsidR="009B1F81">
            <w:t xml:space="preserve">tekniset </w:t>
          </w:r>
          <w:r w:rsidR="0004434C">
            <w:t>muutokset</w:t>
          </w:r>
          <w:r w:rsidRPr="001B5DEE">
            <w:t>.</w:t>
          </w:r>
          <w:r>
            <w:t xml:space="preserve"> </w:t>
          </w:r>
        </w:p>
        <w:p w14:paraId="0ADF3EA6" w14:textId="29298C7B" w:rsidR="00373A47" w:rsidRDefault="00373A47" w:rsidP="00373A47">
          <w:pPr>
            <w:pStyle w:val="LLPerustelujenkappalejako"/>
          </w:pPr>
          <w:r w:rsidRPr="00373A47">
            <w:t xml:space="preserve">Tässä esityksessä ei ehdoteta säädettäväksi FinnHEMS Oy:stä. Valtionyhtiöön liittyvät sääntelytarpeet on kuitenkin </w:t>
          </w:r>
          <w:r w:rsidR="007933B6">
            <w:t xml:space="preserve">perusteltua </w:t>
          </w:r>
          <w:r w:rsidRPr="00373A47">
            <w:t xml:space="preserve">selvittää erikseen. </w:t>
          </w:r>
        </w:p>
        <w:p w14:paraId="39FF0341" w14:textId="36316DE3" w:rsidR="00CA7474" w:rsidRPr="00CA7474" w:rsidRDefault="00CA7474" w:rsidP="00F9332D">
          <w:pPr>
            <w:pStyle w:val="LLP2Otsikkotaso"/>
          </w:pPr>
          <w:bookmarkStart w:id="50" w:name="_Toc89077685"/>
          <w:r>
            <w:t>2.9</w:t>
          </w:r>
          <w:r w:rsidRPr="00CA7474">
            <w:t xml:space="preserve"> </w:t>
          </w:r>
          <w:r>
            <w:t>Hyvinvointialueiden tehtävämuutokset</w:t>
          </w:r>
          <w:bookmarkEnd w:id="50"/>
          <w:r w:rsidRPr="00CA7474">
            <w:t xml:space="preserve"> </w:t>
          </w:r>
        </w:p>
        <w:p w14:paraId="035E6462" w14:textId="77777777" w:rsidR="00CA7474" w:rsidRPr="00CA7474" w:rsidRDefault="00CA7474" w:rsidP="00CA7474">
          <w:pPr>
            <w:pStyle w:val="LLPerustelujenkappalejako"/>
          </w:pPr>
          <w:r w:rsidRPr="00CA7474">
            <w:t>Hyvinvointialueiden rahoituksesta annetun lain (617/2021) 9 §:ssä säädetään hyvinvointialueiden tehtävämuutosten huomioon ottamisesta rahoituksessa. Valtion rahoituksen tasoa varainhoitovuodelle määritettäessä otetaan täysimääräisesti huomioon hyvinvointialueiden järjestämisvastuulle kuuluvien tehtävien laajuuden tai laadun muutos, jos se aiheutuu asianomaista tehtävää koskevasta laista tai asetuksesta, lakiin tai asetukseen perustuvasta valtion viranomaisen määräyksestä tai valtion talousarviosta. Valtion rahoitusta voidaan korottaa tai alentaa tehtävien laajuuden tai laadun muutoksen perusteella. Tehtävien laajuuden tai laadun muutos voi perustua valtion talousarvioon siltä osin kuin hyvinvointialueen tehtäviä koskevasta lainsäädännöstä ei muuta aiheudu.</w:t>
          </w:r>
        </w:p>
        <w:p w14:paraId="35EB8B22" w14:textId="49A7B599" w:rsidR="00373A47" w:rsidRPr="00116EC8" w:rsidRDefault="00CA7474">
          <w:pPr>
            <w:pStyle w:val="LLPerustelujenkappalejako"/>
          </w:pPr>
          <w:r w:rsidRPr="00CA7474">
            <w:t>Hyvinvointialueiden valtion rahoitus määräytyy nettomenoperusteisesti. Rahoituslain 5 §:n mukaan valtion rahoituksen perusteena käytettävistä hyvinvointialueiden sosiaali- ja terveydenhuollon ja pelastustoimen käyttökustannuksista vähennetään vuosikohtaisesti hyvinvointialuei</w:t>
          </w:r>
          <w:r w:rsidRPr="00CA7474">
            <w:lastRenderedPageBreak/>
            <w:t>den asiakas- ja käyttömaksut sekä muut toiminta- ja rahoitustuotot. Tehtävämuutosten huomioon ottamista koskevan 9 §:n nykyinen sanamuoto antaa kuitenkin ymmärtää, että tehtävämuutokset huomioitaisiin bruttokustannusten mukaisesti, jolloin tehtävämuutoksen vaikutuksia hyvinvointialueiden tuloihin ei otettaisi huomioon. Pykälää olisi perusteltua täsmentää siten, että siitä kävisi selvästi ilmi, että hyvinvointialueiden tehtävämuutokset huomioidaan valtion rahoituksessa lain 5 §:ssä tarkoitetulla tavalla nettomenoperusteisesti.</w:t>
          </w:r>
        </w:p>
        <w:p w14:paraId="3D10BF57" w14:textId="77777777" w:rsidR="004E6E54" w:rsidRDefault="004E6E54" w:rsidP="004E6E54">
          <w:pPr>
            <w:pStyle w:val="LLP1Otsikkotaso"/>
            <w:numPr>
              <w:ilvl w:val="0"/>
              <w:numId w:val="1"/>
            </w:numPr>
          </w:pPr>
          <w:bookmarkStart w:id="51" w:name="_Toc10191819"/>
          <w:bookmarkStart w:id="52" w:name="_Toc86849565"/>
          <w:bookmarkStart w:id="53" w:name="_Toc86849661"/>
          <w:bookmarkStart w:id="54" w:name="_Toc89077686"/>
          <w:r>
            <w:t>Tavoitteet</w:t>
          </w:r>
          <w:bookmarkEnd w:id="51"/>
          <w:bookmarkEnd w:id="52"/>
          <w:bookmarkEnd w:id="53"/>
          <w:bookmarkEnd w:id="54"/>
        </w:p>
        <w:p w14:paraId="1DF122F9" w14:textId="2C6FF6C3" w:rsidR="00DD0790" w:rsidRDefault="004E6E54" w:rsidP="004E6E54">
          <w:pPr>
            <w:pStyle w:val="LLP2Otsikkotaso"/>
          </w:pPr>
          <w:bookmarkStart w:id="55" w:name="_Toc86849566"/>
          <w:bookmarkStart w:id="56" w:name="_Toc86849662"/>
          <w:bookmarkStart w:id="57" w:name="_Toc89077687"/>
          <w:r>
            <w:t xml:space="preserve">3.1 </w:t>
          </w:r>
          <w:r w:rsidR="00DD0790" w:rsidRPr="00DD0790">
            <w:t xml:space="preserve">Potilastietojen </w:t>
          </w:r>
          <w:r w:rsidR="0069473D">
            <w:t>käsittely Uudellamaalla</w:t>
          </w:r>
          <w:bookmarkEnd w:id="55"/>
          <w:bookmarkEnd w:id="56"/>
          <w:bookmarkEnd w:id="57"/>
          <w:r w:rsidR="0069473D">
            <w:t xml:space="preserve"> </w:t>
          </w:r>
        </w:p>
        <w:p w14:paraId="46893E21" w14:textId="562D78AC" w:rsidR="00EA4139" w:rsidRDefault="00E26E96" w:rsidP="00EA4139">
          <w:pPr>
            <w:pStyle w:val="LLPerustelujenkappalejako"/>
          </w:pPr>
          <w:r w:rsidRPr="00E26E96">
            <w:t>Sosiaali- ja terveysvaliokunta on mietinnössään StVM 16/2021 vp todennut, että ”asiantunti-jakuulemisissa on nostettu esiin Uudenmaan hyvinvointialueiden potilastietojen käsittelyyn liittyvänä ongelmana se, ettei ehdotus sisällä sääntelyä nyky</w:t>
          </w:r>
          <w:r w:rsidR="00B04BAE">
            <w:t>isenkaltaisesta HUSin alueen yh</w:t>
          </w:r>
          <w:r w:rsidRPr="00E26E96">
            <w:t>teisrekisteristä, josta säädetään nykyisin terveydenhuoltolain 9 §:ssä. Valiokunta toteaa, että asiaa koskeva valmistelu on sisällytetty niin sanottuun sote100-lakiesitykseen (HE 56/2021 vp). Valiokunta pitää tärkeänä varmistaa, ettei tiedon inte</w:t>
          </w:r>
          <w:r w:rsidR="00B04BAE">
            <w:t>graatio käytännössä vaarannu Uu</w:t>
          </w:r>
          <w:r w:rsidRPr="00E26E96">
            <w:t>dellamaalla ja käsittelee Uudenmaan hyvinvointialueita kos</w:t>
          </w:r>
          <w:r w:rsidR="00B04BAE">
            <w:t>kevan rekisterinpitoasian kysei</w:t>
          </w:r>
          <w:r w:rsidRPr="00E26E96">
            <w:t>sen esityksen yhteydessä.”</w:t>
          </w:r>
          <w:r w:rsidR="00B04BAE">
            <w:t xml:space="preserve"> Tällä täydentävällä hallituksen esityksellä esitetään voimassa olevaa sääntelyä</w:t>
          </w:r>
          <w:r w:rsidR="00BD26A5">
            <w:t xml:space="preserve"> täydentävää </w:t>
          </w:r>
          <w:r w:rsidR="00B04BAE">
            <w:t>sääntelyä potilastietojen käsittelystä Uudellamaalla</w:t>
          </w:r>
          <w:r w:rsidR="0017543B">
            <w:t>, jotta sosiaali- ja terveydenhuollon uudistuksen täytäntöönpano saadaan turvattua. Sosiaali- ja terveysministeriö esittää pysyvää lainsäädäntöä asiakas- ja potilastietojen luovuttamisesta tiedonhallintasäädösten kokonaisuudistuksen yhteydessä</w:t>
          </w:r>
          <w:r w:rsidR="001A07B7">
            <w:t>. Kokonaisuudistukseen liittyvä hallituksen esitys annetaan syyskuussa 2022</w:t>
          </w:r>
          <w:r w:rsidR="00B04BAE">
            <w:t>.</w:t>
          </w:r>
        </w:p>
        <w:p w14:paraId="274AEB5A" w14:textId="4074C326" w:rsidR="00826FB6" w:rsidRPr="00826FB6" w:rsidRDefault="00826FB6" w:rsidP="008B3F7B">
          <w:pPr>
            <w:pStyle w:val="LLP2Otsikkotaso"/>
          </w:pPr>
          <w:bookmarkStart w:id="58" w:name="_Toc89077688"/>
          <w:r w:rsidRPr="00826FB6">
            <w:t>3.2. Ympäristöterveydenhuollon tehtävien hoitaminen hyvinvointialueella sopimuksen perusteella</w:t>
          </w:r>
          <w:r w:rsidR="0093710C">
            <w:t>s</w:t>
          </w:r>
          <w:bookmarkEnd w:id="58"/>
        </w:p>
        <w:p w14:paraId="4B071FB6" w14:textId="76D7EA4C" w:rsidR="007928A5" w:rsidRDefault="00826FB6" w:rsidP="008B3F7B">
          <w:pPr>
            <w:pStyle w:val="LLPerustelujenkappalejako"/>
          </w:pPr>
          <w:r>
            <w:t xml:space="preserve">Esityksen tavoitteena on selkeyttää sääntelyä, joka koskee kunnille tai kunnaneläinlääkäreille säädettyjen ympäristöterveydenhuollon tehtävien hoitamista hyvinvointialueella sopimuksen perusteella, sekä vähentää siirtoihin liittyvää hallinnollista taakkaa.  </w:t>
          </w:r>
        </w:p>
        <w:p w14:paraId="5399B277" w14:textId="2EFA128B" w:rsidR="0093710C" w:rsidRDefault="0093710C" w:rsidP="008B3F7B">
          <w:pPr>
            <w:pStyle w:val="LLP2Otsikkotaso"/>
          </w:pPr>
          <w:bookmarkStart w:id="59" w:name="_Toc89077689"/>
          <w:r>
            <w:t>3.3. K</w:t>
          </w:r>
          <w:r w:rsidRPr="005532A5">
            <w:t>oulutus-, tutkimus-, k</w:t>
          </w:r>
          <w:r>
            <w:t>ehittämis- ja innovaatiotoiminn</w:t>
          </w:r>
          <w:r w:rsidR="0031478B">
            <w:t>an strategiset tavoitteet</w:t>
          </w:r>
          <w:r>
            <w:t xml:space="preserve"> yhteistyöalueella</w:t>
          </w:r>
          <w:bookmarkEnd w:id="59"/>
        </w:p>
        <w:p w14:paraId="726389F3" w14:textId="77BE542C" w:rsidR="007928A5" w:rsidRPr="003F5DCD" w:rsidRDefault="007928A5" w:rsidP="008B3F7B">
          <w:pPr>
            <w:pStyle w:val="LLPerustelujenkappalejako"/>
          </w:pPr>
          <w:r w:rsidRPr="003F5DCD">
            <w:t>Eduskunta on lausumassaan 8 edellyttänyt, että sosiaali- ja terveydenhuollon koulutus-, tutkimus-, kehittämis- ja innovaatiotoiminta ja niiden rahoitusta koskeva erillislainsäädäntö saatetaan eduskunnan käsittelyyn siten, että se tulee voimaan viimeistään ennen sosiaali- ja terveyspalveluiden uudistuksen toimeenpanoa.</w:t>
          </w:r>
          <w:r w:rsidR="0093710C">
            <w:t xml:space="preserve"> Esityksen tavoitteena on täsmentää </w:t>
          </w:r>
          <w:r w:rsidR="0093710C" w:rsidRPr="005532A5">
            <w:t>sosiaali- ja terveydenhuollon koulutus-, tutkimus-, kehittämis- ja innovaatiotoiminta</w:t>
          </w:r>
          <w:r w:rsidR="0093710C">
            <w:t>a koskevaa säätelyä</w:t>
          </w:r>
          <w:r w:rsidR="00D931B9">
            <w:t xml:space="preserve"> vahvistaen</w:t>
          </w:r>
          <w:r w:rsidR="00AB0944">
            <w:t xml:space="preserve"> osaltaan</w:t>
          </w:r>
          <w:r w:rsidR="00D931B9">
            <w:t xml:space="preserve"> </w:t>
          </w:r>
          <w:r w:rsidR="00AB0944">
            <w:t xml:space="preserve">lausuman edellyttämällä tavalla </w:t>
          </w:r>
          <w:r w:rsidR="00D931B9">
            <w:t>hyvinvointialueiden ja niiden välisen yhteistyön sekä yhteistoiminnan edellytyksiä näissä tehtävissä</w:t>
          </w:r>
          <w:r w:rsidR="0093710C">
            <w:t>.</w:t>
          </w:r>
        </w:p>
        <w:p w14:paraId="3FC3B110" w14:textId="7504E45A" w:rsidR="00CA0A31" w:rsidRDefault="00CA0A31" w:rsidP="00C849F7">
          <w:pPr>
            <w:pStyle w:val="LLP2Otsikkotaso"/>
          </w:pPr>
          <w:bookmarkStart w:id="60" w:name="_Toc89077690"/>
          <w:r>
            <w:t>3.5 Asiakirjojen siirtyminen hyvinvointialueelle ja HUS-yhtymälle</w:t>
          </w:r>
          <w:bookmarkEnd w:id="60"/>
        </w:p>
        <w:p w14:paraId="516C762C" w14:textId="59B052E6" w:rsidR="00CA0A31" w:rsidRDefault="00CA0A31" w:rsidP="00CA0A31">
          <w:pPr>
            <w:pStyle w:val="LLPerustelujenkappalejako"/>
          </w:pPr>
          <w:r>
            <w:t>Esityksen tavoitteena on, että myös pelastustoimen asiakirjat siirtyisivät hyvinvointialueille.</w:t>
          </w:r>
        </w:p>
        <w:p w14:paraId="48FE5B23" w14:textId="48858DA1" w:rsidR="00CA0A31" w:rsidRDefault="00CA0A31" w:rsidP="00C849F7">
          <w:pPr>
            <w:pStyle w:val="LLP2Otsikkotaso"/>
          </w:pPr>
          <w:bookmarkStart w:id="61" w:name="_Toc89077691"/>
          <w:r>
            <w:t>3.6 Valtionavustusten takaisinperinnästä luopuminen</w:t>
          </w:r>
          <w:bookmarkEnd w:id="61"/>
        </w:p>
        <w:p w14:paraId="512A420B" w14:textId="59376F36" w:rsidR="00826FB6" w:rsidRDefault="00CA0A31" w:rsidP="00EA4139">
          <w:pPr>
            <w:pStyle w:val="LLPerustelujenkappalejako"/>
          </w:pPr>
          <w:r>
            <w:t>Esityksen tavoitteena on, että valtionavustusten takaisinperinnästä luopuminen koskisi myös kalustoon ja muuhun irtaimeen omaisuuteen myönnettyjä valtionavustuksia.</w:t>
          </w:r>
        </w:p>
        <w:p w14:paraId="3EB23F83" w14:textId="0979E38E" w:rsidR="00373A47" w:rsidRDefault="00373A47" w:rsidP="00C849F7">
          <w:pPr>
            <w:pStyle w:val="LLP2Otsikkotaso"/>
          </w:pPr>
          <w:bookmarkStart w:id="62" w:name="_Toc89077692"/>
          <w:r>
            <w:lastRenderedPageBreak/>
            <w:t>3.7 Ensihoitokeskus</w:t>
          </w:r>
          <w:bookmarkEnd w:id="62"/>
        </w:p>
        <w:p w14:paraId="241B7A61" w14:textId="4C329A4F" w:rsidR="00373A47" w:rsidRDefault="00373A47" w:rsidP="00EA4139">
          <w:pPr>
            <w:pStyle w:val="LLPerustelujenkappalejako"/>
          </w:pPr>
          <w:r w:rsidRPr="00373A47">
            <w:t>Esityksen tavoitteena on saattaa terveydenhuoltolain 46 § vastaamaan tosiasiallista asiantilaa ja yhteistyöalueen tehtäviä.</w:t>
          </w:r>
        </w:p>
        <w:p w14:paraId="09A944E2" w14:textId="23F9BC16" w:rsidR="00F5471A" w:rsidRDefault="00F5471A" w:rsidP="00F5471A">
          <w:pPr>
            <w:pStyle w:val="LLP1Otsikkotaso"/>
            <w:numPr>
              <w:ilvl w:val="0"/>
              <w:numId w:val="1"/>
            </w:numPr>
          </w:pPr>
          <w:bookmarkStart w:id="63" w:name="_Toc10191820"/>
          <w:bookmarkStart w:id="64" w:name="_Toc86849567"/>
          <w:bookmarkStart w:id="65" w:name="_Toc86849663"/>
          <w:bookmarkStart w:id="66" w:name="_Toc89077693"/>
          <w:r>
            <w:t>Ehdotukset ja niiden vaikutukset</w:t>
          </w:r>
          <w:bookmarkEnd w:id="63"/>
          <w:bookmarkEnd w:id="64"/>
          <w:bookmarkEnd w:id="65"/>
          <w:bookmarkEnd w:id="66"/>
        </w:p>
        <w:p w14:paraId="0A82CDC0" w14:textId="77777777" w:rsidR="00F5471A" w:rsidRDefault="00F5471A" w:rsidP="00F5471A">
          <w:pPr>
            <w:pStyle w:val="LLP2Otsikkotaso"/>
            <w:numPr>
              <w:ilvl w:val="1"/>
              <w:numId w:val="1"/>
            </w:numPr>
          </w:pPr>
          <w:bookmarkStart w:id="67" w:name="_Toc10191821"/>
          <w:bookmarkStart w:id="68" w:name="_Toc86849568"/>
          <w:bookmarkStart w:id="69" w:name="_Toc86849664"/>
          <w:bookmarkStart w:id="70" w:name="_Toc89077694"/>
          <w:r>
            <w:t>Keskeiset ehdotukset</w:t>
          </w:r>
          <w:bookmarkEnd w:id="67"/>
          <w:bookmarkEnd w:id="68"/>
          <w:bookmarkEnd w:id="69"/>
          <w:bookmarkEnd w:id="70"/>
        </w:p>
        <w:p w14:paraId="006D3C75" w14:textId="76587441" w:rsidR="005C049D" w:rsidRDefault="005C049D" w:rsidP="005C049D">
          <w:pPr>
            <w:pStyle w:val="LLP3Otsikkotaso"/>
          </w:pPr>
          <w:bookmarkStart w:id="71" w:name="_Toc86849665"/>
          <w:bookmarkStart w:id="72" w:name="_Toc89077695"/>
          <w:r>
            <w:t>4.1.1</w:t>
          </w:r>
          <w:r w:rsidR="006F1858">
            <w:t xml:space="preserve"> </w:t>
          </w:r>
          <w:r>
            <w:t>Hyvinvointialueen tiedonsaantioikeus</w:t>
          </w:r>
          <w:bookmarkEnd w:id="71"/>
          <w:bookmarkEnd w:id="72"/>
        </w:p>
        <w:p w14:paraId="6469066C" w14:textId="7CF62C71" w:rsidR="005C049D" w:rsidRDefault="005C049D" w:rsidP="00322D57">
          <w:pPr>
            <w:pStyle w:val="LLPerustelujenkappalejako"/>
          </w:pPr>
          <w:bookmarkStart w:id="73" w:name="_Toc86849666"/>
          <w:r w:rsidRPr="005C049D">
            <w:t>Väliaikaisen toimielimen tiedonsaantioikeutta ehdotetaan muutettavaksi siten, että väliaikai-sella toimielimellä olisi oikeus saada sosiaali- ja terveydenhuollon asiakas- ja potilastietoja  silloin, kun tiedot olisivat välttämättömiä asiakkaan hoidon ja palvelujen jatkuvuuden sekä hoitoon ja palveluun liittyvien yksilökohtaisiin sopimuksiin liittyvine velvoitteiden täyttä-miseksi</w:t>
          </w:r>
          <w:bookmarkEnd w:id="73"/>
        </w:p>
        <w:p w14:paraId="49414DCF" w14:textId="7E916AD3" w:rsidR="00A939B2" w:rsidRDefault="004E6E54" w:rsidP="000F6921">
          <w:pPr>
            <w:pStyle w:val="LLP3Otsikkotaso"/>
          </w:pPr>
          <w:bookmarkStart w:id="74" w:name="_Toc86849569"/>
          <w:bookmarkStart w:id="75" w:name="_Toc86849667"/>
          <w:bookmarkStart w:id="76" w:name="_Toc89077696"/>
          <w:r>
            <w:t xml:space="preserve">4.1.1 </w:t>
          </w:r>
          <w:r w:rsidR="000F6921">
            <w:t xml:space="preserve">Potilastietojen </w:t>
          </w:r>
          <w:r w:rsidR="0069473D">
            <w:t>käsittely Uudellamaalla</w:t>
          </w:r>
          <w:bookmarkEnd w:id="74"/>
          <w:bookmarkEnd w:id="75"/>
          <w:bookmarkEnd w:id="76"/>
        </w:p>
        <w:p w14:paraId="62194891" w14:textId="44F49967" w:rsidR="00A4302F" w:rsidRDefault="00A4302F" w:rsidP="00A4302F">
          <w:pPr>
            <w:pStyle w:val="LLPerustelujenkappalejako"/>
          </w:pPr>
          <w:r>
            <w:t>H</w:t>
          </w:r>
          <w:r w:rsidRPr="00897F36">
            <w:t>allituksen näkemyksen mukaan eduskunta on uutta asiakastietolakia</w:t>
          </w:r>
          <w:r>
            <w:t>,</w:t>
          </w:r>
          <w:r w:rsidRPr="00897F36">
            <w:t xml:space="preserve"> järjestämislakia ja Uusimaalakia hyväksyessään lähtökohtaisesti katsonut, että jo nykyinen potilaslaki ja asiakastietolaki </w:t>
          </w:r>
          <w:r>
            <w:t>sekä</w:t>
          </w:r>
          <w:r w:rsidRPr="00897F36">
            <w:t xml:space="preserve"> </w:t>
          </w:r>
          <w:r>
            <w:t xml:space="preserve">järjestämislain ja Uusimaalain </w:t>
          </w:r>
          <w:r w:rsidRPr="00897F36">
            <w:t>yhteydessä tehdyt rekisterinpitoa ja henkilötietojen käsittelyä koskevat ratkaisut olisivat</w:t>
          </w:r>
          <w:r>
            <w:t xml:space="preserve"> </w:t>
          </w:r>
          <w:r w:rsidRPr="00897F36">
            <w:t>riittävää henkilötietojen käsittelyä myös Uudellamaalla</w:t>
          </w:r>
          <w:r>
            <w:t>.</w:t>
          </w:r>
          <w:r w:rsidR="001A07B7">
            <w:t xml:space="preserve"> </w:t>
          </w:r>
        </w:p>
        <w:p w14:paraId="5EF35DF0" w14:textId="120A5388" w:rsidR="00B1284E" w:rsidRDefault="00B1284E" w:rsidP="00B1284E">
          <w:pPr>
            <w:pStyle w:val="LLPerustelujenkappalejako"/>
          </w:pPr>
          <w:r>
            <w:t>Koska Uudenmaan alueella terveydenhuollon palvelut olisivat erillisten viranomaisten järjestämisvastuulla ja potilastiedot olisivat siten eri rekisterinpitäjien rekistereissä, toisin kuin muilla hyvinvointialueilla, sosiaali- ja terveysministeriö katsoo sinänsä olevan perusteltua mahdollistaa erityiset tiedon luovuttamisen oikeudet HUS-yhtymän ja kunkin hyvinvointialueen sekä Helsingin välillä</w:t>
          </w:r>
          <w:r w:rsidR="001A07B7">
            <w:t xml:space="preserve"> sote-uudistuksen täytäntöönpanon turvaamiseksi</w:t>
          </w:r>
          <w:r>
            <w:t xml:space="preserve">. Asiassa on kuitenkin huomioitava perustuslakivaliokunnan lausuntokäytäntö. Uudenmaan alueella asuu n. 30 § Suomen väestöstä, kesäkuussa n. 1,7 milj. henkilöä, joten ratkaisu vaikuttaa merkittävään osuuteen väestöä. </w:t>
          </w:r>
        </w:p>
        <w:p w14:paraId="2A8C84BA" w14:textId="1A05C1FB" w:rsidR="00B1284E" w:rsidRDefault="00B1284E" w:rsidP="00B1284E">
          <w:pPr>
            <w:pStyle w:val="LLPerustelujenkappalejako"/>
          </w:pPr>
          <w:r>
            <w:t xml:space="preserve">Järjestämislain 58 §:n mukaisesti hyvinvointialueilla on oikeus käsitellä rekisterissään olevia asiakastietoja salassapitosäännösten estämättä. Kullakin Uudenmaan hyvinvointialueella, Helsingin kaupungilla ja HUS-yhtymällä on kuitenkin omat viranomaisensa, joten niiden välillä kyse on tietojen luovutuksesta eikä käytöstä. Tästä johtuen sääntely ei voi olla täysin samankaltaista kuin muilla hyvinvointialueilla. </w:t>
          </w:r>
          <w:r w:rsidR="00A4302F">
            <w:t>On otettava huomioon</w:t>
          </w:r>
          <w:r>
            <w:t>, että muiden rekisterinpitäjien potilastiedot ovat saatavilla luovutusluvan perusteella Kanta-palveluista välittömästi sen jälkeen, kun toinen palvelunantaja on tiedot Kanta-palveluun tallentanut. Lisäksi potilaslaki mahdollistaa potilastietojen luovuttamisen suostumuksen perusteella. Suostumuksen perusteella voidaan esimerkiksi lähetteeseen liittää ne potilastiedot, joiden arvioidaan olevan tarpeen lähetteen perusteella annettavassa hoidossa. Potilaslaissa on myös sääntelyä oikeudesta luovuttaa tietoja ilman suostumusta, jos potilas ei tajuttomuuden tai vastaavan syyn takia kykene päättämään suostumuksen antamisesta. Näissä ns. hätätilanteissa tietoja voidaan luovuttaa myös Kanta-palveluista luovutusluvasta ja kielloista riippumatta.</w:t>
          </w:r>
        </w:p>
        <w:p w14:paraId="69EF68A3" w14:textId="4998255C" w:rsidR="00F9208B" w:rsidRPr="00B1284E" w:rsidRDefault="001A07B7" w:rsidP="00B1284E">
          <w:pPr>
            <w:pStyle w:val="LLPerustelujenkappalejako"/>
          </w:pPr>
          <w:r>
            <w:t xml:space="preserve">Voimassa oleva sosiaali- ja terveydenhuollon asiakastietojen käsittelyä koskeva sääntely koetaan kokonaisuutena vaikeaselkoiseksi, mihin myös perustuslakivaliokunta on kiinnittänyt huomiota (PeVL 4/2021 vp). </w:t>
          </w:r>
          <w:r w:rsidR="00F9208B">
            <w:t>Sosiaali- ja terveysministeriö on parhaillaan valmistelemassa sosiaali- ja terveydenhuollon asiakastietoja koskevan lainsäädännön kokonaisuudistusta</w:t>
          </w:r>
          <w:r>
            <w:t>, jossa keskeisenä tavoitteena on selkiyttää ja yhdenmukaistaa asiakas- ja potilastietojen luovutusta koskevaa sääntelyä</w:t>
          </w:r>
          <w:r w:rsidR="00F9208B">
            <w:t xml:space="preserve">. </w:t>
          </w:r>
          <w:r>
            <w:t>Kokonaisuudistuksen</w:t>
          </w:r>
          <w:r w:rsidR="00F9208B">
            <w:t xml:space="preserve"> yhteydessä ehdotetaan muutokset asiakastietojen luovutuksia </w:t>
          </w:r>
          <w:r w:rsidR="00F9208B">
            <w:lastRenderedPageBreak/>
            <w:t xml:space="preserve">koskevaan sääntelyyn nykyisen asiakastietolain </w:t>
          </w:r>
          <w:r w:rsidR="003C275A">
            <w:t xml:space="preserve">luovutuslupiin ja asiakkaan kielto-oikeuteen perustuvan </w:t>
          </w:r>
          <w:r w:rsidR="00F9208B">
            <w:t>sääntelyn pohjalta siten, että sääntely olisi v</w:t>
          </w:r>
          <w:r>
            <w:t>altakunnallisesti yhdenmukaista sekä</w:t>
          </w:r>
          <w:r w:rsidR="00F9208B">
            <w:t xml:space="preserve"> asiakkaan ja ammattilaisten näkökulmasta ymmärrettävää</w:t>
          </w:r>
          <w:r>
            <w:t xml:space="preserve">. Suunniteltu sääntely </w:t>
          </w:r>
          <w:r w:rsidR="00F9208B">
            <w:t xml:space="preserve">mahdollistaisi asiakastietojen luovuttamisen </w:t>
          </w:r>
          <w:r>
            <w:t xml:space="preserve">myös </w:t>
          </w:r>
          <w:r w:rsidR="00F9208B">
            <w:t>Uudenmaan maakunnassa toimijoiden toivomalla tavalla muutoinkin kuin valtakunnallisten tietojärjestelmäpalvelujen avulla.</w:t>
          </w:r>
        </w:p>
        <w:p w14:paraId="0334DA3A" w14:textId="459BBF1B" w:rsidR="00A4302F" w:rsidRDefault="00F9208B" w:rsidP="000F6921">
          <w:pPr>
            <w:pStyle w:val="LLPerustelujenkappalejako"/>
          </w:pPr>
          <w:r>
            <w:t>Tämä e</w:t>
          </w:r>
          <w:r w:rsidR="00A4302F">
            <w:t>sitys sisältää ehdotukse</w:t>
          </w:r>
          <w:r>
            <w:t>n</w:t>
          </w:r>
          <w:r w:rsidR="00A4302F">
            <w:t xml:space="preserve"> tilapäisestä tiedonsaantioikeudesta siihen saakka että </w:t>
          </w:r>
          <w:r>
            <w:t xml:space="preserve">kokonaisuudistukseen sisältyvä </w:t>
          </w:r>
          <w:r w:rsidR="00A4302F">
            <w:t>tavoitetilan mukainen toiminnallisuus saadaan toteutettua Uudenmaan maakunnan palvelunantajien käyttämiin tietojärjestelmiin.</w:t>
          </w:r>
        </w:p>
        <w:p w14:paraId="1A0A30D6" w14:textId="663B93F2" w:rsidR="00A4302F" w:rsidRDefault="00A4302F" w:rsidP="000F6921">
          <w:pPr>
            <w:pStyle w:val="LLPerustelujenkappalejako"/>
          </w:pPr>
          <w:r>
            <w:t>Tilapäiseksi ratkaisuksi esitetään, että Uudenmaan maakunnassa potilasta hoitavalla terveydenhuollon palvelunantajalla olisi oikeus salassapitosäännösten estämättä saada ja käyttää toisen Uudenmaan maakunnan palvelunantajan potilastietoja potilaan hoidon edellyttämässä laajuudessa. Potilaalla olisi oikeus kieltää tietojensa luovuttaminen.</w:t>
          </w:r>
          <w:r w:rsidR="003C275A">
            <w:t xml:space="preserve"> Tilapäinen ratkaisu vastaisi nykyistä terveydenhuoltolain 9 §:n mukaista potilastietojen käsittelyä koskevaa sääntelyä.</w:t>
          </w:r>
          <w:r w:rsidR="00BE2164">
            <w:t xml:space="preserve"> </w:t>
          </w:r>
        </w:p>
        <w:p w14:paraId="75252028" w14:textId="77777777" w:rsidR="0059181C" w:rsidRPr="0059181C" w:rsidRDefault="0059181C" w:rsidP="00322D57">
          <w:pPr>
            <w:pStyle w:val="LLP3Otsikkotaso"/>
          </w:pPr>
          <w:bookmarkStart w:id="77" w:name="_Toc89077697"/>
          <w:r w:rsidRPr="0059181C">
            <w:t>4.1.2 Ympäristöterveydenhuollon tehtävien hoitaminen hyvinvointialueella sopimuksen perusteella</w:t>
          </w:r>
          <w:bookmarkEnd w:id="77"/>
        </w:p>
        <w:p w14:paraId="202FA5EC" w14:textId="3C320367" w:rsidR="0059181C" w:rsidRDefault="0059181C" w:rsidP="00322D57">
          <w:pPr>
            <w:pStyle w:val="LLPerustelujenkappalejako"/>
          </w:pPr>
          <w:r>
            <w:t>Esityksessä ehdotetaan muutettavaksi toimeenpanolain 65 §:n 4 momenttia tekemällä siihen eläinten terveyden ja hyvinvoinnin valvonnan rahoitukseen sekä virkaeläinlääkärin asemaan liittyvät tarvittavat täsmennykset. Lisäksi täsmennettäisiin tapaa, jolla ympäristöterveydenhuollon lainsäädäntöön viitataan.</w:t>
          </w:r>
        </w:p>
        <w:p w14:paraId="5EFD0AAD" w14:textId="77777777" w:rsidR="0059181C" w:rsidRDefault="0059181C" w:rsidP="00322D57">
          <w:pPr>
            <w:pStyle w:val="LLPerustelujenkappalejako"/>
          </w:pPr>
          <w:r w:rsidRPr="008944F2">
            <w:t>M</w:t>
          </w:r>
          <w:r>
            <w:t xml:space="preserve">uutos merkitsisi, että sopimuksen tehneeseen </w:t>
          </w:r>
          <w:r w:rsidRPr="008944F2">
            <w:t xml:space="preserve">hyvinvointialueeseen virkasuhteessa oleva eläinlääkäri rinnastettaisiin </w:t>
          </w:r>
          <w:r>
            <w:t xml:space="preserve">pykälässä tarkoitettua ympäristöterveydenhuollon lainsäädäntöä sovellettaessa </w:t>
          </w:r>
          <w:r w:rsidRPr="008944F2">
            <w:t>kunnaneläinlääkäriin vastaavalla tavalla kuin hyvinvointialue kuntaan.</w:t>
          </w:r>
          <w:r>
            <w:t xml:space="preserve"> Rinnastus kattaisi paitsi lainsäädännön mukaisen toimivallan käytön ja velvollisuudet, myös oikeuden periä asiakasmaksuja.</w:t>
          </w:r>
        </w:p>
        <w:p w14:paraId="2C8F74AD" w14:textId="77777777" w:rsidR="0059181C" w:rsidRDefault="0059181C" w:rsidP="00322D57">
          <w:pPr>
            <w:pStyle w:val="LLPerustelujenkappalejako"/>
          </w:pPr>
          <w:r>
            <w:t>Tarpeettoman hallinnollisen taakan vähentämiseksi momentissa säädettäisiin, että</w:t>
          </w:r>
          <w:r w:rsidRPr="008944F2">
            <w:t xml:space="preserve"> </w:t>
          </w:r>
          <w:r>
            <w:t xml:space="preserve">valtion viranomainen maksaisi eläinten terveyden ja hyvinvoinnin valvontaa koskevan valtion korvauksen suoraan </w:t>
          </w:r>
          <w:r w:rsidRPr="008944F2">
            <w:t>hyvinvointialue</w:t>
          </w:r>
          <w:r>
            <w:t xml:space="preserve">elle tämän laskutuksen perusteella ilman, että laskutus ja raha kiertäisivät kuntien kautta. Samoin valtion viranomainen </w:t>
          </w:r>
          <w:r w:rsidRPr="008944F2">
            <w:t>määräisi ja perisi eläinten terveyden ja hyvinvoinnin valvonnan suoritemaksut</w:t>
          </w:r>
          <w:r>
            <w:t xml:space="preserve"> myös hyvinvointialueella suoritetun valvonnan osalta.</w:t>
          </w:r>
        </w:p>
        <w:p w14:paraId="03B298E9" w14:textId="0ECCD10B" w:rsidR="0093710C" w:rsidRPr="003F5DCD" w:rsidRDefault="0093710C" w:rsidP="00322D57">
          <w:pPr>
            <w:pStyle w:val="LLP3Otsikkotaso"/>
          </w:pPr>
          <w:bookmarkStart w:id="78" w:name="_Toc89077698"/>
          <w:r>
            <w:t xml:space="preserve">4.1.3 </w:t>
          </w:r>
          <w:r w:rsidRPr="003F5DCD">
            <w:t>Koulutus-, tutkimus-, kehittämis- ja innovaati</w:t>
          </w:r>
          <w:r w:rsidR="00EE2989">
            <w:t>otoiminnan strateginen suunnitelma</w:t>
          </w:r>
          <w:r w:rsidRPr="003F5DCD">
            <w:t xml:space="preserve"> yhteistyöalueella</w:t>
          </w:r>
          <w:bookmarkEnd w:id="78"/>
        </w:p>
        <w:p w14:paraId="511F0517" w14:textId="58AEFCA5" w:rsidR="0059181C" w:rsidRDefault="0093710C" w:rsidP="0031478B">
          <w:pPr>
            <w:pStyle w:val="LLPerustelujenkappalejako"/>
            <w:rPr>
              <w:color w:val="444444"/>
              <w:sz w:val="23"/>
              <w:szCs w:val="23"/>
            </w:rPr>
          </w:pPr>
          <w:r>
            <w:t>Esityks</w:t>
          </w:r>
          <w:r w:rsidR="0031478B">
            <w:t>essä ehdotetaan muutettavaksi</w:t>
          </w:r>
          <w:r>
            <w:t xml:space="preserve"> sosiaali- ja terveydenhuollon järjestämistä koskevan lain 36 §:n 3 momentin kohtaa 7 siten, </w:t>
          </w:r>
          <w:r w:rsidRPr="0031478B">
            <w:t xml:space="preserve">että </w:t>
          </w:r>
          <w:r w:rsidR="0031478B" w:rsidRPr="003F5DCD">
            <w:rPr>
              <w:color w:val="444444"/>
              <w:sz w:val="23"/>
              <w:szCs w:val="23"/>
            </w:rPr>
            <w:t>yhteistyösopimuksessa on sovittava</w:t>
          </w:r>
          <w:r w:rsidR="0031478B" w:rsidRPr="0031478B">
            <w:rPr>
              <w:color w:val="444444"/>
              <w:sz w:val="23"/>
              <w:szCs w:val="23"/>
            </w:rPr>
            <w:t xml:space="preserve"> hyvinvointialueiden työnjaosta, yhte</w:t>
          </w:r>
          <w:r w:rsidR="0031478B">
            <w:rPr>
              <w:color w:val="444444"/>
              <w:sz w:val="23"/>
              <w:szCs w:val="23"/>
            </w:rPr>
            <w:t xml:space="preserve">istyöstä ja yhteensovittamisesta </w:t>
          </w:r>
          <w:r w:rsidR="0031478B" w:rsidRPr="0031478B">
            <w:rPr>
              <w:color w:val="444444"/>
              <w:sz w:val="23"/>
              <w:szCs w:val="23"/>
            </w:rPr>
            <w:t>sosiaali-</w:t>
          </w:r>
          <w:r w:rsidR="0031478B">
            <w:rPr>
              <w:color w:val="444444"/>
              <w:sz w:val="23"/>
              <w:szCs w:val="23"/>
            </w:rPr>
            <w:t xml:space="preserve"> ja terveydenhuollon koulutus-, </w:t>
          </w:r>
          <w:r w:rsidR="0031478B" w:rsidRPr="0031478B">
            <w:rPr>
              <w:color w:val="444444"/>
              <w:sz w:val="23"/>
              <w:szCs w:val="23"/>
            </w:rPr>
            <w:t>tutkimus-, kehittäm</w:t>
          </w:r>
          <w:r w:rsidR="00EE2989">
            <w:rPr>
              <w:color w:val="444444"/>
              <w:sz w:val="23"/>
              <w:szCs w:val="23"/>
            </w:rPr>
            <w:t xml:space="preserve">is- ja innovaatiotoiminnasta, sen </w:t>
          </w:r>
          <w:r w:rsidR="0031478B">
            <w:rPr>
              <w:color w:val="444444"/>
              <w:sz w:val="23"/>
              <w:szCs w:val="23"/>
            </w:rPr>
            <w:t>stra</w:t>
          </w:r>
          <w:r w:rsidR="00EE2989">
            <w:rPr>
              <w:color w:val="444444"/>
              <w:sz w:val="23"/>
              <w:szCs w:val="23"/>
            </w:rPr>
            <w:t>tegisesta suunnitelmasta</w:t>
          </w:r>
          <w:r w:rsidR="0031478B" w:rsidRPr="0031478B">
            <w:rPr>
              <w:color w:val="444444"/>
              <w:sz w:val="23"/>
              <w:szCs w:val="23"/>
            </w:rPr>
            <w:t xml:space="preserve"> ja toteuttamisessa sekä yliopistollista sairaalaa ylläpitävän hyvinvointialueen koordinaatio-, ohjaus- ja neuvontatehtävistä näissä toiminnoissa</w:t>
          </w:r>
          <w:r w:rsidR="0031478B">
            <w:rPr>
              <w:color w:val="444444"/>
              <w:sz w:val="23"/>
              <w:szCs w:val="23"/>
            </w:rPr>
            <w:t>.</w:t>
          </w:r>
          <w:r w:rsidR="00EE2989" w:rsidRPr="00EE2989">
            <w:t xml:space="preserve"> </w:t>
          </w:r>
          <w:r w:rsidR="00EE2989">
            <w:t xml:space="preserve">sosiaali- ja terveydenhuollon </w:t>
          </w:r>
          <w:r w:rsidR="00EE2989" w:rsidRPr="00513F6A">
            <w:t xml:space="preserve">yhteisen </w:t>
          </w:r>
          <w:r w:rsidR="00EE2989">
            <w:t xml:space="preserve">koulutus-, tutkimus-, kehittämis- ja innovaatiotoiminnan </w:t>
          </w:r>
          <w:r w:rsidR="00EE2989" w:rsidRPr="00513F6A">
            <w:t>strategian</w:t>
          </w:r>
        </w:p>
        <w:p w14:paraId="7571A858" w14:textId="4ED087F4" w:rsidR="0031478B" w:rsidRDefault="0031478B" w:rsidP="0031478B">
          <w:pPr>
            <w:pStyle w:val="LLPerustelujenkappalejako"/>
            <w:rPr>
              <w:color w:val="444444"/>
              <w:sz w:val="23"/>
              <w:szCs w:val="23"/>
            </w:rPr>
          </w:pPr>
          <w:r>
            <w:rPr>
              <w:color w:val="444444"/>
              <w:sz w:val="23"/>
              <w:szCs w:val="23"/>
            </w:rPr>
            <w:t xml:space="preserve">Lisäksi ehdotetaan </w:t>
          </w:r>
          <w:r>
            <w:t xml:space="preserve">muutettavaksi sosiaali- ja terveydenhuollon järjestämistä koskevan lain 32 §:n 3 momenttia siten, että </w:t>
          </w:r>
          <w:r>
            <w:rPr>
              <w:color w:val="444444"/>
              <w:sz w:val="23"/>
              <w:szCs w:val="23"/>
            </w:rPr>
            <w:t>h</w:t>
          </w:r>
          <w:r w:rsidRPr="0031478B">
            <w:rPr>
              <w:color w:val="444444"/>
              <w:sz w:val="23"/>
              <w:szCs w:val="23"/>
            </w:rPr>
            <w:t>yvinvointialue osallistuu kansalliseen ja alueelliseen sosiaali</w:t>
          </w:r>
          <w:r>
            <w:rPr>
              <w:color w:val="444444"/>
              <w:sz w:val="23"/>
              <w:szCs w:val="23"/>
            </w:rPr>
            <w:t>- ja terveydenhuollon kehittämi</w:t>
          </w:r>
          <w:r w:rsidRPr="0031478B">
            <w:rPr>
              <w:color w:val="444444"/>
              <w:sz w:val="23"/>
              <w:szCs w:val="23"/>
            </w:rPr>
            <w:t xml:space="preserve">seen 36 § :ssä tarkoitetun yhteistyöalueen koulutus-, tutkimus-, </w:t>
          </w:r>
          <w:r w:rsidR="009628CF">
            <w:rPr>
              <w:color w:val="444444"/>
              <w:sz w:val="23"/>
              <w:szCs w:val="23"/>
            </w:rPr>
            <w:lastRenderedPageBreak/>
            <w:t>kehittämis- ja innovaatiotoi</w:t>
          </w:r>
          <w:r w:rsidRPr="0031478B">
            <w:rPr>
              <w:color w:val="444444"/>
              <w:sz w:val="23"/>
              <w:szCs w:val="23"/>
            </w:rPr>
            <w:t>minnan strategisen suunnitelman mukaisesti</w:t>
          </w:r>
          <w:r w:rsidR="000459B4">
            <w:rPr>
              <w:color w:val="444444"/>
              <w:sz w:val="23"/>
              <w:szCs w:val="23"/>
            </w:rPr>
            <w:t xml:space="preserve"> </w:t>
          </w:r>
          <w:r w:rsidRPr="0031478B">
            <w:rPr>
              <w:color w:val="444444"/>
              <w:sz w:val="23"/>
              <w:szCs w:val="23"/>
            </w:rPr>
            <w:t>ja toimii yhteistyössä kuntien sekä koulutus-, kehittämis- ja tutkimustoimintaa harjoittavien organisaatioiden kanssa.</w:t>
          </w:r>
        </w:p>
        <w:p w14:paraId="55F77B0A" w14:textId="2406918F" w:rsidR="00CA0A31" w:rsidRPr="00CA0A31" w:rsidRDefault="00CA0A31" w:rsidP="00322D57">
          <w:pPr>
            <w:pStyle w:val="LLP3Otsikkotaso"/>
          </w:pPr>
          <w:bookmarkStart w:id="79" w:name="_Toc89077699"/>
          <w:r>
            <w:t>4.1.</w:t>
          </w:r>
          <w:r w:rsidRPr="00CA0A31">
            <w:t>5 Asiakirjojen siirtyminen hyvinvointialueelle ja HUS-yhtymälle</w:t>
          </w:r>
          <w:bookmarkEnd w:id="79"/>
        </w:p>
        <w:p w14:paraId="12380687" w14:textId="09C83DA7" w:rsidR="00CA0A31" w:rsidRPr="00CA0A31" w:rsidRDefault="00CA0A31" w:rsidP="00CA0A31">
          <w:pPr>
            <w:pStyle w:val="LLPerustelujenkappalejako"/>
            <w:rPr>
              <w:color w:val="444444"/>
              <w:sz w:val="23"/>
              <w:szCs w:val="23"/>
            </w:rPr>
          </w:pPr>
          <w:r>
            <w:rPr>
              <w:color w:val="444444"/>
              <w:sz w:val="23"/>
              <w:szCs w:val="23"/>
            </w:rPr>
            <w:t xml:space="preserve">Esityksessä ehdotetaan muutettavaksi voimaanpanolain 64 </w:t>
          </w:r>
          <w:r w:rsidR="00C22D0E">
            <w:rPr>
              <w:color w:val="444444"/>
              <w:sz w:val="23"/>
              <w:szCs w:val="23"/>
            </w:rPr>
            <w:t>§:ää</w:t>
          </w:r>
          <w:r>
            <w:rPr>
              <w:color w:val="444444"/>
              <w:sz w:val="23"/>
              <w:szCs w:val="23"/>
            </w:rPr>
            <w:t xml:space="preserve"> niin, että</w:t>
          </w:r>
          <w:r w:rsidRPr="00CA0A31">
            <w:rPr>
              <w:color w:val="444444"/>
              <w:sz w:val="23"/>
              <w:szCs w:val="23"/>
            </w:rPr>
            <w:t xml:space="preserve"> myös pelastustoimen asiakirjat siirtyisivät hyvinvoi</w:t>
          </w:r>
          <w:r>
            <w:rPr>
              <w:color w:val="444444"/>
              <w:sz w:val="23"/>
              <w:szCs w:val="23"/>
            </w:rPr>
            <w:t>nti</w:t>
          </w:r>
          <w:r w:rsidRPr="00CA0A31">
            <w:rPr>
              <w:color w:val="444444"/>
              <w:sz w:val="23"/>
              <w:szCs w:val="23"/>
            </w:rPr>
            <w:t>alueille.</w:t>
          </w:r>
        </w:p>
        <w:p w14:paraId="0A5F1EFF" w14:textId="5281A952" w:rsidR="00CA0A31" w:rsidRPr="00CA0A31" w:rsidRDefault="00CA0A31" w:rsidP="00322D57">
          <w:pPr>
            <w:pStyle w:val="LLP3Otsikkotaso"/>
          </w:pPr>
          <w:bookmarkStart w:id="80" w:name="_Toc89077700"/>
          <w:r>
            <w:t>4.1.</w:t>
          </w:r>
          <w:r w:rsidRPr="00CA0A31">
            <w:t>6 Valtionavustusten takaisinperinnästä luopuminen</w:t>
          </w:r>
          <w:bookmarkEnd w:id="80"/>
        </w:p>
        <w:p w14:paraId="7367F72A" w14:textId="64349381" w:rsidR="00CA0A31" w:rsidRDefault="00CA0A31" w:rsidP="00CA0A31">
          <w:pPr>
            <w:pStyle w:val="LLPerustelujenkappalejako"/>
            <w:rPr>
              <w:color w:val="444444"/>
              <w:sz w:val="23"/>
              <w:szCs w:val="23"/>
            </w:rPr>
          </w:pPr>
          <w:r>
            <w:rPr>
              <w:color w:val="444444"/>
              <w:sz w:val="23"/>
              <w:szCs w:val="23"/>
            </w:rPr>
            <w:t xml:space="preserve">Esityksessä ehdotetaan muutettavaksi voimaanpanolain 68 </w:t>
          </w:r>
          <w:r w:rsidR="00C22D0E">
            <w:rPr>
              <w:color w:val="444444"/>
              <w:sz w:val="23"/>
              <w:szCs w:val="23"/>
            </w:rPr>
            <w:t>§:ää</w:t>
          </w:r>
          <w:r>
            <w:rPr>
              <w:color w:val="444444"/>
              <w:sz w:val="23"/>
              <w:szCs w:val="23"/>
            </w:rPr>
            <w:t xml:space="preserve"> niin, että valtionavustusten t</w:t>
          </w:r>
          <w:r w:rsidRPr="00CA0A31">
            <w:rPr>
              <w:color w:val="444444"/>
              <w:sz w:val="23"/>
              <w:szCs w:val="23"/>
            </w:rPr>
            <w:t xml:space="preserve">akaisinperinnästä luopuminen </w:t>
          </w:r>
          <w:r>
            <w:rPr>
              <w:color w:val="444444"/>
              <w:sz w:val="23"/>
              <w:szCs w:val="23"/>
            </w:rPr>
            <w:t xml:space="preserve">koskisi </w:t>
          </w:r>
          <w:r w:rsidR="00C22D0E">
            <w:rPr>
              <w:color w:val="444444"/>
              <w:sz w:val="23"/>
              <w:szCs w:val="23"/>
            </w:rPr>
            <w:t>rakennusten lisäksi</w:t>
          </w:r>
          <w:r>
            <w:rPr>
              <w:color w:val="444444"/>
              <w:sz w:val="23"/>
              <w:szCs w:val="23"/>
            </w:rPr>
            <w:t xml:space="preserve"> myös kalustoa ja muuta irtainta omaisuutta</w:t>
          </w:r>
          <w:r w:rsidRPr="00CA0A31">
            <w:rPr>
              <w:color w:val="444444"/>
              <w:sz w:val="23"/>
              <w:szCs w:val="23"/>
            </w:rPr>
            <w:t>.</w:t>
          </w:r>
        </w:p>
        <w:p w14:paraId="79D1FDD8" w14:textId="03195B02" w:rsidR="00FF5E50" w:rsidRDefault="00FF5E50" w:rsidP="00322D57">
          <w:pPr>
            <w:pStyle w:val="LLP3Otsikkotaso"/>
          </w:pPr>
          <w:bookmarkStart w:id="81" w:name="_Toc89077701"/>
          <w:r>
            <w:t>4.1.7 Tukipalvelujen ostoa ja myyntiä koskeva siirtymäaika</w:t>
          </w:r>
          <w:bookmarkEnd w:id="81"/>
        </w:p>
        <w:p w14:paraId="010B57F6" w14:textId="523EA02A" w:rsidR="00FF5E50" w:rsidRDefault="00FF5E50" w:rsidP="00CA0A31">
          <w:pPr>
            <w:pStyle w:val="LLPerustelujenkappalejako"/>
            <w:rPr>
              <w:sz w:val="23"/>
              <w:szCs w:val="23"/>
            </w:rPr>
          </w:pPr>
          <w:r>
            <w:rPr>
              <w:sz w:val="23"/>
              <w:szCs w:val="23"/>
            </w:rPr>
            <w:t>Esityksessä ehdotetaan säädettäväksi hyvinvointialueelle mahdollisuus ostaa ja kunnalle myydä sellaisia tukipalveluja, joita kunta on tuotta</w:t>
          </w:r>
          <w:r w:rsidR="006E2E52">
            <w:rPr>
              <w:sz w:val="23"/>
              <w:szCs w:val="23"/>
            </w:rPr>
            <w:t>nu</w:t>
          </w:r>
          <w:r>
            <w:rPr>
              <w:sz w:val="23"/>
              <w:szCs w:val="23"/>
            </w:rPr>
            <w:t xml:space="preserve">t </w:t>
          </w:r>
          <w:r w:rsidR="006E2E52">
            <w:rPr>
              <w:sz w:val="23"/>
              <w:szCs w:val="23"/>
            </w:rPr>
            <w:t>ennen uudistuksen voimaantuloa käytettäväksi sosiaali- ja terveydenhuollossa.</w:t>
          </w:r>
        </w:p>
        <w:p w14:paraId="27C11226" w14:textId="32817996" w:rsidR="00255B36" w:rsidRPr="004A567E" w:rsidRDefault="006C1B9E" w:rsidP="00322D57">
          <w:pPr>
            <w:pStyle w:val="LLP3Otsikkotaso"/>
          </w:pPr>
          <w:bookmarkStart w:id="82" w:name="_Toc89077702"/>
          <w:r w:rsidRPr="004A567E">
            <w:t>4.1.</w:t>
          </w:r>
          <w:r w:rsidR="00FF5E50">
            <w:t xml:space="preserve">8 </w:t>
          </w:r>
          <w:r w:rsidR="00255B36" w:rsidRPr="004A567E">
            <w:t>Ensihoitokeskus</w:t>
          </w:r>
          <w:bookmarkEnd w:id="82"/>
        </w:p>
        <w:p w14:paraId="54F338A1" w14:textId="769F7CFC" w:rsidR="006C1B9E" w:rsidRPr="004A567E" w:rsidRDefault="006C1B9E" w:rsidP="00CA0A31">
          <w:pPr>
            <w:pStyle w:val="LLPerustelujenkappalejako"/>
            <w:rPr>
              <w:sz w:val="23"/>
              <w:szCs w:val="23"/>
            </w:rPr>
          </w:pPr>
          <w:r w:rsidRPr="004A567E">
            <w:rPr>
              <w:sz w:val="23"/>
              <w:szCs w:val="23"/>
            </w:rPr>
            <w:t xml:space="preserve">Esityksessä ehdotetaan </w:t>
          </w:r>
          <w:r w:rsidR="004A567E" w:rsidRPr="004A567E">
            <w:rPr>
              <w:sz w:val="23"/>
              <w:szCs w:val="23"/>
            </w:rPr>
            <w:t xml:space="preserve">tarkennettavaksi </w:t>
          </w:r>
          <w:r w:rsidRPr="004A567E">
            <w:rPr>
              <w:sz w:val="23"/>
              <w:szCs w:val="23"/>
            </w:rPr>
            <w:t>terveydenhu</w:t>
          </w:r>
          <w:r w:rsidR="004A567E" w:rsidRPr="004A567E">
            <w:rPr>
              <w:sz w:val="23"/>
              <w:szCs w:val="23"/>
            </w:rPr>
            <w:t xml:space="preserve">oltolain ensihoitokeskuksia koskevan 46 §:n lääkärihelikopteritoimintaa koskevaa sääntelyä. Pykälässä säädettäisiin jatkossa </w:t>
          </w:r>
          <w:r w:rsidRPr="004A567E">
            <w:rPr>
              <w:sz w:val="23"/>
              <w:szCs w:val="23"/>
            </w:rPr>
            <w:t>yhteistyöalueiden ensihoitokeskusten tehtäväksi lääkärihelikopteritoimintaa koskien, että yhteistyöalueen ensihoitokeskuksen tehtävä on vastata lääkärihelikoptereiden lääketieteellisestä toiminnasta yhteistyöalueella ja sovittaa toiminta yhteen muiden ensihoitokeskusten kanssa valtakunnallisesti yhtenäiseksi kokonaisuudeksi.</w:t>
          </w:r>
          <w:r w:rsidR="004A567E" w:rsidRPr="004A567E">
            <w:rPr>
              <w:sz w:val="23"/>
              <w:szCs w:val="23"/>
            </w:rPr>
            <w:t xml:space="preserve"> Pykälän terminologia muutettaisiin vastaamaan sosiaali- ja terveydenhuollon järjestämistä koskevaa lainsäädäntöä.</w:t>
          </w:r>
        </w:p>
        <w:p w14:paraId="003E1960" w14:textId="22A5968B" w:rsidR="00F5471A" w:rsidRDefault="00F5471A" w:rsidP="00F5471A">
          <w:pPr>
            <w:pStyle w:val="LLP2Otsikkotaso"/>
            <w:numPr>
              <w:ilvl w:val="1"/>
              <w:numId w:val="1"/>
            </w:numPr>
          </w:pPr>
          <w:bookmarkStart w:id="83" w:name="_Toc10191822"/>
          <w:bookmarkStart w:id="84" w:name="_Toc86849570"/>
          <w:bookmarkStart w:id="85" w:name="_Toc86849668"/>
          <w:bookmarkStart w:id="86" w:name="_Toc89077703"/>
          <w:r>
            <w:t>Pääasialliset vaikutukset</w:t>
          </w:r>
          <w:bookmarkEnd w:id="83"/>
          <w:bookmarkEnd w:id="84"/>
          <w:bookmarkEnd w:id="85"/>
          <w:bookmarkEnd w:id="86"/>
        </w:p>
        <w:p w14:paraId="458D17A8" w14:textId="3431BB2D" w:rsidR="00CA41B4" w:rsidRPr="00CA41B4" w:rsidRDefault="00CA41B4" w:rsidP="00CA41B4">
          <w:pPr>
            <w:pStyle w:val="LLP3Otsikkotaso"/>
          </w:pPr>
          <w:bookmarkStart w:id="87" w:name="_Toc86849571"/>
          <w:bookmarkStart w:id="88" w:name="_Toc86849669"/>
          <w:bookmarkStart w:id="89" w:name="_Toc89077704"/>
          <w:r>
            <w:t xml:space="preserve">4.2.1 Potilastietojen </w:t>
          </w:r>
          <w:r w:rsidR="0069473D">
            <w:t>käsittely Uudellamaalla</w:t>
          </w:r>
          <w:bookmarkEnd w:id="87"/>
          <w:bookmarkEnd w:id="88"/>
          <w:bookmarkEnd w:id="89"/>
        </w:p>
        <w:p w14:paraId="5D475820" w14:textId="2E15ADD4" w:rsidR="004D7DE9" w:rsidRDefault="00CA41B4" w:rsidP="00CA41B4">
          <w:pPr>
            <w:pStyle w:val="LLP4Otsikkotaso"/>
          </w:pPr>
          <w:bookmarkStart w:id="90" w:name="_Toc86849572"/>
          <w:bookmarkStart w:id="91" w:name="_Toc86849670"/>
          <w:bookmarkStart w:id="92" w:name="_Toc89077705"/>
          <w:r>
            <w:t>4.2.</w:t>
          </w:r>
          <w:r w:rsidR="004D7DE9">
            <w:t>1.1</w:t>
          </w:r>
          <w:r>
            <w:t xml:space="preserve"> Taloudelliset vaikutukset</w:t>
          </w:r>
          <w:bookmarkEnd w:id="90"/>
          <w:bookmarkEnd w:id="91"/>
          <w:bookmarkEnd w:id="92"/>
        </w:p>
        <w:p w14:paraId="10BA5DA2" w14:textId="51050271" w:rsidR="004D7DE9" w:rsidRDefault="004D7DE9" w:rsidP="004D7DE9">
          <w:pPr>
            <w:pStyle w:val="LLPerustelujenkappalejako"/>
          </w:pPr>
          <w:r>
            <w:t xml:space="preserve">Esityksellä on </w:t>
          </w:r>
          <w:r w:rsidR="00E82244">
            <w:t>lähinnä</w:t>
          </w:r>
          <w:r>
            <w:t xml:space="preserve"> välillisiä taloudellisia vaikutuksia. </w:t>
          </w:r>
          <w:r w:rsidR="00E82244">
            <w:t>T</w:t>
          </w:r>
          <w:r>
            <w:t>aloudelliset vaikutukset kohdistuvat Uudenmaan maakunnan hyvinvointialueisiin, Helsingin kaupunkiin ja HUS-yhtymään sekä niiden valmistelu</w:t>
          </w:r>
          <w:r w:rsidR="00DD142B">
            <w:t>toimielimiin.</w:t>
          </w:r>
          <w:r>
            <w:t xml:space="preserve"> </w:t>
          </w:r>
          <w:r w:rsidR="00E82244">
            <w:t>Esitettävä t</w:t>
          </w:r>
          <w:r w:rsidR="00DD142B">
            <w:t xml:space="preserve">ilapäinen ratkaisu perustuu nykyiseen </w:t>
          </w:r>
          <w:r w:rsidR="003C275A">
            <w:t>terveydenhuoltolain 9 §:n mukaiseen potilastietojen käsittelyä koskevaan sääntelyyn</w:t>
          </w:r>
          <w:r w:rsidR="00DD142B">
            <w:t>, joten se ei aiheuta tietojärjestelmämuutoksia</w:t>
          </w:r>
          <w:r w:rsidR="003C275A">
            <w:t xml:space="preserve"> eikä niihin liittyviä kustannuksia</w:t>
          </w:r>
          <w:r w:rsidR="00DD142B">
            <w:t xml:space="preserve">. </w:t>
          </w:r>
        </w:p>
        <w:p w14:paraId="64648A11" w14:textId="688496BF" w:rsidR="00DD142B" w:rsidRDefault="00DD142B" w:rsidP="004D7DE9">
          <w:pPr>
            <w:pStyle w:val="LLPerustelujenkappalejako"/>
          </w:pPr>
          <w:r>
            <w:t>Välillisiä kustannuksia aiheutuu asiakkaiden informoinnista. Informoinnista ei esitetä säädettäväksi tässä esityksessä, vaan informointivelvoite tulee tietosuoja-asetuksesta. Kustannusten taso riippuu siitä, minkälaisia informoinnin keinoja hyvinvointialueille, Helsingin kaupungissa ja HUS-yhtymässä päätetään käyttää.</w:t>
          </w:r>
        </w:p>
        <w:p w14:paraId="53C3DEA6" w14:textId="77777777" w:rsidR="008F4D13" w:rsidRDefault="008F4D13" w:rsidP="004D7DE9">
          <w:pPr>
            <w:pStyle w:val="LLPerustelujenkappalejako"/>
          </w:pPr>
          <w:r>
            <w:t xml:space="preserve">Esityksellä on riippuvuus myös hyvinvointialueiden perustamisesta aiheutuviin rekisterimuutoksiin, eli nykyisten palvelunantajien asiakas- ja potilasrekisterien yhdistämiseen uusien järjestämisvastuullisten viranomaisten rekisterinpitoon. </w:t>
          </w:r>
        </w:p>
        <w:p w14:paraId="582B261D" w14:textId="5567EBAD" w:rsidR="00CA41B4" w:rsidRDefault="008F4D13" w:rsidP="00D84673">
          <w:pPr>
            <w:pStyle w:val="LLPerustelujenkappalejako"/>
          </w:pPr>
          <w:r>
            <w:lastRenderedPageBreak/>
            <w:t>Hyvinvointialueiden perustamisen ICT-muutoskustannusten kattamiseen on varattu valtionavustusta (sote ICT-muutostuki 444 milj. euroa), ja valtionavustuksella on mahdollista kattaa myös tästä esityksestä aiheutuvat kustannukset.</w:t>
          </w:r>
        </w:p>
        <w:p w14:paraId="0EC922D8" w14:textId="6E50D1F0" w:rsidR="00D84673" w:rsidRDefault="004255C7" w:rsidP="00D84673">
          <w:pPr>
            <w:pStyle w:val="LLPerustelujenkappalejako"/>
          </w:pPr>
          <w:r>
            <w:t>Esittävässä ratkaisussa hyödynnetään nykyistä terveydenhuoltolain 9 §:n mukaista tietojärjestelmätoiminnallisuutta. Ratkaisu koskee</w:t>
          </w:r>
          <w:r w:rsidR="00D84673">
            <w:t xml:space="preserve"> ainoastaan Uudenmaan hyvinvointialueiden, Helsingin kaupungin ja HUS-yhtymän käyttämi</w:t>
          </w:r>
          <w:r>
            <w:t>ä</w:t>
          </w:r>
          <w:r w:rsidR="00D84673">
            <w:t xml:space="preserve"> potilastietojärjestelmi</w:t>
          </w:r>
          <w:r>
            <w:t>ä ja valtakunnallisia tietojärjestelmäpalveluita</w:t>
          </w:r>
          <w:r w:rsidR="00D84673">
            <w:t xml:space="preserve">. </w:t>
          </w:r>
        </w:p>
        <w:p w14:paraId="39B74CEE" w14:textId="039E214F" w:rsidR="00D84673" w:rsidRPr="00D84673" w:rsidRDefault="00D84673" w:rsidP="00D84673">
          <w:pPr>
            <w:pStyle w:val="LLPerustelujenkappalejako"/>
            <w:rPr>
              <w:i/>
            </w:rPr>
          </w:pPr>
          <w:r w:rsidRPr="00D84673">
            <w:rPr>
              <w:i/>
            </w:rPr>
            <w:t>Kustannusarviota tarkennetaan lausuntopalautteen perusteella.</w:t>
          </w:r>
        </w:p>
        <w:p w14:paraId="32A739ED" w14:textId="3B66FC76" w:rsidR="00CA41B4" w:rsidRDefault="00CA41B4" w:rsidP="00CA41B4">
          <w:pPr>
            <w:pStyle w:val="LLP4Otsikkotaso"/>
          </w:pPr>
          <w:bookmarkStart w:id="93" w:name="_Toc86849573"/>
          <w:bookmarkStart w:id="94" w:name="_Toc86849671"/>
          <w:bookmarkStart w:id="95" w:name="_Toc89077706"/>
          <w:r>
            <w:t>4</w:t>
          </w:r>
          <w:r w:rsidR="00D84673">
            <w:t>.2.1.2</w:t>
          </w:r>
          <w:r>
            <w:t xml:space="preserve"> Yhteiskunnalliset vaikutukset</w:t>
          </w:r>
          <w:bookmarkEnd w:id="93"/>
          <w:bookmarkEnd w:id="94"/>
          <w:bookmarkEnd w:id="95"/>
        </w:p>
        <w:p w14:paraId="78F00AF6" w14:textId="6283DEA1" w:rsidR="00D84673" w:rsidRDefault="003816A7" w:rsidP="00D84673">
          <w:pPr>
            <w:pStyle w:val="LLPerustelujenkappalejako"/>
          </w:pPr>
          <w:r>
            <w:t>Ehdotuksella on vaikutuksia asiakkaan asemaan, terveydenhuollon ammattilaisiin sekä Uudenmaan maakunnan terveydenhuollon järjestämisestä vastaaviin viranomaisiin ja hyvinvointialueiden, Helsingin kaupungin ja HUS-yhtymän valmistelutoimielimiin.</w:t>
          </w:r>
        </w:p>
        <w:p w14:paraId="7800A51F" w14:textId="22C78324" w:rsidR="003816A7" w:rsidRDefault="003816A7" w:rsidP="00322D57">
          <w:pPr>
            <w:pStyle w:val="LLPValiotsikko"/>
          </w:pPr>
          <w:r>
            <w:t>Vaikutukset asiakkaan asemaan</w:t>
          </w:r>
        </w:p>
        <w:p w14:paraId="6F6B19EF" w14:textId="2D92C585" w:rsidR="00031724" w:rsidRDefault="003816A7" w:rsidP="00D84673">
          <w:pPr>
            <w:pStyle w:val="LLPerustelujenkappalejako"/>
          </w:pPr>
          <w:r>
            <w:t xml:space="preserve">Ehdotuksella on vaikutuksia asiakkaan asemaan, koska esityksen mukaan asiakkaan potilastietoja luovutettaisiin </w:t>
          </w:r>
          <w:r w:rsidR="003C275A">
            <w:t>alkuvaiheessa</w:t>
          </w:r>
          <w:r w:rsidR="00E82244">
            <w:t xml:space="preserve"> </w:t>
          </w:r>
          <w:r>
            <w:t>viranomaisten välillä eri tavoin kuin muiden hyvinvointialueiden alueella</w:t>
          </w:r>
          <w:r w:rsidR="00E82244">
            <w:t>, kuitenkin siten että menettely vastaisi nykyisen sääntelyn mukaista menettelyä</w:t>
          </w:r>
          <w:r>
            <w:t xml:space="preserve"> Huomioiden Uudenmaan erityispiirteet ja perustuslakivaliokunnan myötävaikutukset hyväksytyn sosiaali- ja terveyspalveluiden erityisratkaisun, henkilötietojen käsittelyn erilaisuutta voinee pitää hyväksyttävänä. Jos henkilötietojen käsittelystä ei säädettäisi erikseen, henkilötietojen käsittely, erityisesti tietojen luovuttaminen perusterveydenhuollon ja erikoissairaanhoidon välillä joka tapauksessa poikkeaa muista alueista johtuen erilaisesti järjestämisen rakenteesta ja järjestämisvastuun jakautumisesta usean viranomaisen vastuulle.</w:t>
          </w:r>
          <w:r w:rsidR="00661FBC">
            <w:t xml:space="preserve"> </w:t>
          </w:r>
        </w:p>
        <w:p w14:paraId="5AFEB58C" w14:textId="72B0575B" w:rsidR="003816A7" w:rsidRDefault="00661FBC" w:rsidP="00D84673">
          <w:pPr>
            <w:pStyle w:val="LLPerustelujenkappalejako"/>
          </w:pPr>
          <w:r>
            <w:t xml:space="preserve">Asiakkaan näkökulmasta potilastietojen käsittelyn kokonaisuudesta voi </w:t>
          </w:r>
          <w:r w:rsidR="0098374B">
            <w:t>säilyä vaikeaselkoisena</w:t>
          </w:r>
          <w:r w:rsidR="00031724">
            <w:t>, mikä voi myös heikentää luottamusta henkilötietojen käsittelyn turvallisuuteen</w:t>
          </w:r>
          <w:r>
            <w:t>.</w:t>
          </w:r>
          <w:r w:rsidR="00031724">
            <w:t xml:space="preserve"> Ehdotus turvaa välttämättömien potilastietojen saatavuuden toisen viranomaisen vastuulla olevaa terveydenhuoltoa toteutettaessa.</w:t>
          </w:r>
        </w:p>
        <w:p w14:paraId="1A9C7743" w14:textId="6842F83B" w:rsidR="00031724" w:rsidRDefault="00031724" w:rsidP="00322D57">
          <w:pPr>
            <w:pStyle w:val="LLPValiotsikko"/>
          </w:pPr>
          <w:r>
            <w:t>Vaikutukset terveydenhuollon ammattilaisiin</w:t>
          </w:r>
        </w:p>
        <w:p w14:paraId="6C39CDD7" w14:textId="76F4E75D" w:rsidR="00031724" w:rsidRPr="00031724" w:rsidRDefault="00031724" w:rsidP="00D84673">
          <w:pPr>
            <w:pStyle w:val="LLPerustelujenkappalejako"/>
          </w:pPr>
          <w:r>
            <w:t xml:space="preserve">Ammattilaisen näkökulmasta sääntely voi </w:t>
          </w:r>
          <w:r w:rsidR="0098374B">
            <w:t>säilyä vaikeaselkoisena, koska Uudenmaan alueella olisi lisäsääntelyä suhteessa voimassa olevaan sääntelyyn</w:t>
          </w:r>
          <w:r>
            <w:t xml:space="preserve">. Ammattilaisen näkökulmasta esitys kuitenkin turvaa potilastietojen saatavuuden </w:t>
          </w:r>
          <w:r w:rsidR="007A7FBF">
            <w:t>täytäntöönpanon alkuvaiheesssa</w:t>
          </w:r>
          <w:r>
            <w:t>.</w:t>
          </w:r>
        </w:p>
        <w:p w14:paraId="55E6711A" w14:textId="6BEF04F9" w:rsidR="003816A7" w:rsidRPr="003816A7" w:rsidRDefault="003816A7" w:rsidP="00322D57">
          <w:pPr>
            <w:pStyle w:val="LLPValiotsikko"/>
          </w:pPr>
          <w:r>
            <w:t>Vaikutukset viranomaisiin</w:t>
          </w:r>
        </w:p>
        <w:p w14:paraId="4A1572E3" w14:textId="37E2DCA9" w:rsidR="00CA41B4" w:rsidRDefault="007A7FBF" w:rsidP="00CA41B4">
          <w:pPr>
            <w:pStyle w:val="LLPerustelujenkappalejako"/>
          </w:pPr>
          <w:r>
            <w:t xml:space="preserve">Esitettävä </w:t>
          </w:r>
          <w:r w:rsidR="003816A7">
            <w:t>ratkaisu terveydenhuoltolain 9 §:ä vastaavan toiminnallisuuden säilyttämisestä mahdollistaa potilastietojen luovuttamisen nykyisenkaltaisella tavalla, mahdollistaa hyvinvointialueiden perustamisen siirtymävaiheessa resurssien käyttämistä muuhun välttämättömään tekemiseen.</w:t>
          </w:r>
          <w:r w:rsidR="00031724">
            <w:t xml:space="preserve"> Esitettävä malli turvaa potilastietojen saatavuuden potilasta hoidettaessa, joten se ei siten vaaranna potilasturvallisuutta. </w:t>
          </w:r>
        </w:p>
        <w:p w14:paraId="1FAA7725" w14:textId="75BCBF92" w:rsidR="005C7CE8" w:rsidRDefault="005C7CE8" w:rsidP="00322D57">
          <w:pPr>
            <w:pStyle w:val="LLPValiotsikko"/>
          </w:pPr>
          <w:r>
            <w:t>Tietosuojavaikutusten arviointi</w:t>
          </w:r>
        </w:p>
        <w:p w14:paraId="1967CB17" w14:textId="7AFD814E" w:rsidR="00574604" w:rsidRDefault="00574604" w:rsidP="00574604">
          <w:pPr>
            <w:pStyle w:val="LLPerustelujenkappalejako"/>
          </w:pPr>
          <w:r w:rsidRPr="00574604">
            <w:lastRenderedPageBreak/>
            <w:t>Hallituksen esity</w:t>
          </w:r>
          <w:r>
            <w:t>ksessä</w:t>
          </w:r>
          <w:r w:rsidRPr="00574604">
            <w:t xml:space="preserve"> eduskunnalle hyvinvointialueiden perustamista ja sosiaali- ja terveydenhuollon sekä pelastustoimen järjestämisen uudistusta koskevaksi lainsäädännöksi sekä Euroopan paikallisen itsehallinnon peruskirjan 12 ja 13 artiklan mukaisen ilmoituksen antamiseksi</w:t>
          </w:r>
          <w:r>
            <w:t xml:space="preserve"> (HE 241/2020 vp) on sivuilla 353-354 arvioitu </w:t>
          </w:r>
          <w:r w:rsidR="00CF6AC3">
            <w:t>sote-uudistuksen</w:t>
          </w:r>
          <w:r>
            <w:t xml:space="preserve"> tietosuojavaikutuksia. Vaikutukset koskevat myös laki</w:t>
          </w:r>
          <w:r w:rsidR="00CF6AC3">
            <w:t>a</w:t>
          </w:r>
          <w:r>
            <w:t xml:space="preserve"> sosiaali- ja terveydenhuollon sekä pelastustoimen järjestämisestä Uudellamaalla.</w:t>
          </w:r>
        </w:p>
        <w:p w14:paraId="0F0088D7" w14:textId="11AC29ED" w:rsidR="00574604" w:rsidRDefault="00574604" w:rsidP="00574604">
          <w:pPr>
            <w:pStyle w:val="LLPerustelujenkappalejako"/>
          </w:pPr>
          <w:r>
            <w:t xml:space="preserve">Kyseisellä esityksellä ja tällä esityksellä ei </w:t>
          </w:r>
          <w:r w:rsidR="00CF6AC3">
            <w:t xml:space="preserve">merkittävästi </w:t>
          </w:r>
          <w:r>
            <w:t>muuteta yleistä henkilötietojen suojaa koskevaa keskeistä sääntelyä vaan sääntely on suurimmalta osin informatiivist</w:t>
          </w:r>
          <w:r w:rsidR="00CF6AC3">
            <w:t xml:space="preserve">a ja teknistä säätelyä. </w:t>
          </w:r>
          <w:r w:rsidR="00EA6C03">
            <w:t>L</w:t>
          </w:r>
          <w:r w:rsidR="00EA6C03" w:rsidRPr="00EA6C03">
            <w:t>aki</w:t>
          </w:r>
          <w:r w:rsidR="00EA6C03">
            <w:t>ehdotukseen</w:t>
          </w:r>
          <w:r w:rsidR="00EA6C03" w:rsidRPr="00EA6C03">
            <w:t xml:space="preserve"> sosiaali- ja terveydenhuollon sekä pelastustoimen järjestämisestä Uudellamaalla </w:t>
          </w:r>
          <w:r w:rsidR="00EA6C03">
            <w:t xml:space="preserve">annetun lain muuttamisesta </w:t>
          </w:r>
          <w:r w:rsidR="00CF6AC3">
            <w:t xml:space="preserve">25 §:n uuteen 8 momentin </w:t>
          </w:r>
          <w:r>
            <w:t xml:space="preserve">sisältyy säännökset, jotka koskevat </w:t>
          </w:r>
          <w:r w:rsidR="00E00499" w:rsidRPr="00E00499">
            <w:t>Uudenmaan hyvinvointialue</w:t>
          </w:r>
          <w:r w:rsidR="00E00499">
            <w:t>en</w:t>
          </w:r>
          <w:r w:rsidR="00E00499" w:rsidRPr="00E00499">
            <w:t xml:space="preserve"> ja Helsingin kaupu</w:t>
          </w:r>
          <w:r w:rsidR="00E00499">
            <w:t>ngin</w:t>
          </w:r>
          <w:r w:rsidR="00E00499" w:rsidRPr="00E00499">
            <w:t xml:space="preserve"> </w:t>
          </w:r>
          <w:r w:rsidR="00E00499">
            <w:t>oikeutta</w:t>
          </w:r>
          <w:r w:rsidR="00E00499" w:rsidRPr="00E00499">
            <w:t xml:space="preserve"> luovuttaa HUS-yhtymälle salassapitosäännösten estämättä kyseisen Uudenmaan hyvinvointialueen potilasrekistereissä olevia potilastietoja, jotka ovat välttämättömiä HUS-yhtymän järjestämisvastuulle Uusimaalain 5 §:n 3 ja 4 kohtien mukaan kuuluvien kiireellisten palveluiden ja ensihoito-palveluiden toteuttamiseksi</w:t>
          </w:r>
          <w:r w:rsidR="00CF6AC3">
            <w:t>.</w:t>
          </w:r>
          <w:r>
            <w:t xml:space="preserve"> </w:t>
          </w:r>
          <w:r w:rsidR="00474FC5">
            <w:t xml:space="preserve">Tietosuoja-asetuksen mukainen käsittelyperuste olisi 6 artiklan 1 c) alakohdan ja 9 artiklan 2 h) alakohdan mukainen lakisääteinen tehtävä. </w:t>
          </w:r>
        </w:p>
        <w:p w14:paraId="313C4525" w14:textId="4347CDED" w:rsidR="00574604" w:rsidRDefault="00574604" w:rsidP="00574604">
          <w:pPr>
            <w:pStyle w:val="LLPerustelujenkappalejako"/>
          </w:pPr>
          <w:r>
            <w:t>EU:n yleisen tietosuoja-asetuksen 35 artiklan 1–7 kohdassa säädetään rekisterinpitäjän vaikutusarviointien toteuttamisvelvollisuudesta. Sen mukaan rekisterinpitäjän on toteutettava vaikutustenarviointi suunniteltujen toimien vaikutuksista henkilötietojen suojalle, jos tietyntyyppinen käsittely etenkin uutta teknologiaa käytettäessä todennäköisesti aiheuttaa luonnollisen henkilön oikeuksien ja vapauksien kannalta korkean riskin. Tietosuoja-asetuksen 35 artiklan 10 kohdan mukaan 1–7 kohtaa ei sovelleta, jos tietosuojaa koskeva vaikutustenarviointi on tehty lainvalmistelun yhteydessä osana yleistä vaikutustenarviointia. Kuitenkin myös tässä tilanteessa rekisterinpitäjällä on velvollisuus toteuttaa vaikutustenarviointi, jos arvioinnin toteuttaminen katsotaan tarpeelliseksi ennen käsittelytoimien aloittamista. Uusimaa</w:t>
          </w:r>
          <w:r w:rsidR="0022425A">
            <w:t>-</w:t>
          </w:r>
          <w:r>
            <w:t>lakiehdotuksen yksityiskohtaisiin perusteluihin ja säätämisjärjestysperusteluihin sisältyvä arviointi ei poistaisi rekisterinpitäjän 35 artiklan mukaista velvollisuutta tietosuojavaikutusten arviointiin. Perustuslakivaliokunnan linjausten mukaisesti terveystietojen käsittelyyn voidaan arvioida liittyvän erityisiä riskejä luonnollisen henkilön oikeuksien kannalta. Edelliseen perustuen voidaan arvioida, että hyvinvointialueilla</w:t>
          </w:r>
          <w:r w:rsidR="00A01E94">
            <w:t xml:space="preserve"> </w:t>
          </w:r>
          <w:r>
            <w:t>rekisterinpitäjinä olisi parhaimmat edellytykset arvioida tietosuojavaikutuksia siten kuin 35 artiklan 1-7 kohta edellyttää.</w:t>
          </w:r>
        </w:p>
        <w:p w14:paraId="70357108" w14:textId="1FB808C7" w:rsidR="00574604" w:rsidRDefault="00A01E94" w:rsidP="00574604">
          <w:pPr>
            <w:pStyle w:val="LLPerustelujenkappalejako"/>
          </w:pPr>
          <w:r>
            <w:t>Esitettävät potilastietojen käsittelyä koskevat muutokset koskevat</w:t>
          </w:r>
          <w:r w:rsidR="00574604">
            <w:t xml:space="preserve"> erityisiin henkilötietoryhmiin kuuluvien henkilötietojen sekä muutoin arkaluonteisiksi katsottavien henkilötietojen käsittelyä. Lisäksi mainittujen pykälien mukainen henkilötietojen käsittely tarkoittaisi laajoja tietokantoja, joihin voidaan myös arvioida liittyvän erityisiä riskejä rekisteröityjen henkilötietojen suojan kannalta.</w:t>
          </w:r>
        </w:p>
        <w:p w14:paraId="6842B8FB" w14:textId="058F8F47" w:rsidR="00EC4621" w:rsidRDefault="00A01E94" w:rsidP="00574604">
          <w:pPr>
            <w:pStyle w:val="LLPerustelujenkappalejako"/>
          </w:pPr>
          <w:r>
            <w:t>H</w:t>
          </w:r>
          <w:r w:rsidR="00574604">
            <w:t>enkilötietojen</w:t>
          </w:r>
          <w:r w:rsidR="00EC4621">
            <w:t xml:space="preserve"> käsittelyyn sovelletaan sosiaali- ja terveydenhuollon asiakastietojen sähköisestä käsittelystä annetun lain (784/2021, HE 212/2020 vp), jäljempänä asiakastietolaki, mukaisia suojatoimia, kuten käyttöoikeuksien antaminen asiakastietolain 15 §:n nojalla annettavan sosiaali- ja terveysministeriön asetuksen mukaisesti välttämättömään asiakastietoon, hoitosuhteen tietotekninen varmistaminen ja luovutuslokimerkintöjen tuottaminen. </w:t>
          </w:r>
          <w:r w:rsidR="00574604">
            <w:t xml:space="preserve"> </w:t>
          </w:r>
        </w:p>
        <w:p w14:paraId="00085E50" w14:textId="687D1BB0" w:rsidR="007E0F3D" w:rsidRDefault="007E0F3D" w:rsidP="00574604">
          <w:pPr>
            <w:pStyle w:val="LLPerustelujenkappalejako"/>
          </w:pPr>
          <w:r>
            <w:t>Ehdotettava sääntely potilastietojen luovuttamisesta rajoittaa</w:t>
          </w:r>
          <w:r w:rsidRPr="007E0F3D">
            <w:t xml:space="preserve"> perustuslain 10 §:n mukaisia yksityisyyden suojaan liittyviä perusoikeuksia ja -vapauksia. Lakiehdotuksessa ei kuitenkaan rajoiteta tietosuoja-asetuksen mukaisia rekisteröidyn oikeuksia. Tietosuoja-asetuksen 23 artiklan 1 kohdan (e) alakohdan mukaisesti perusoikeuksia ja -vapauksia voidaan rajoittaa muun muassa silloin, kun tavoitteena on taata kansanterveys. EU:n yleisen tietosuoja-asetuksen 23 artiklan 2 </w:t>
          </w:r>
          <w:r w:rsidRPr="007E0F3D">
            <w:lastRenderedPageBreak/>
            <w:t xml:space="preserve">kohdan mukaan 1 kohdassa tarkoitettujen lainsäädäntötoimenpiteiden on sisällettävä tarpeen mukaan erityisiä säännöksiä, jotka koskevat ainakin </w:t>
          </w:r>
        </w:p>
        <w:p w14:paraId="0F17BC32" w14:textId="77777777" w:rsidR="007E0F3D" w:rsidRDefault="007E0F3D" w:rsidP="00574604">
          <w:pPr>
            <w:pStyle w:val="LLPerustelujenkappalejako"/>
          </w:pPr>
          <w:r w:rsidRPr="007E0F3D">
            <w:t xml:space="preserve">a) käsittelytarkoitusta tai käsittelyn ryhmiä; </w:t>
          </w:r>
        </w:p>
        <w:p w14:paraId="4F0C5E3D" w14:textId="77777777" w:rsidR="007E0F3D" w:rsidRDefault="007E0F3D" w:rsidP="00574604">
          <w:pPr>
            <w:pStyle w:val="LLPerustelujenkappalejako"/>
          </w:pPr>
          <w:r w:rsidRPr="007E0F3D">
            <w:t>b) henki</w:t>
          </w:r>
          <w:r>
            <w:t xml:space="preserve">lötietoryhmiä; </w:t>
          </w:r>
        </w:p>
        <w:p w14:paraId="245322C5" w14:textId="77777777" w:rsidR="007E0F3D" w:rsidRDefault="007E0F3D" w:rsidP="00574604">
          <w:pPr>
            <w:pStyle w:val="LLPerustelujenkappalejako"/>
          </w:pPr>
          <w:r>
            <w:t>c) käyttöön otet</w:t>
          </w:r>
          <w:r w:rsidRPr="007E0F3D">
            <w:t>tujen rajoitusten soveltamisalaa;</w:t>
          </w:r>
          <w:r>
            <w:t xml:space="preserve"> </w:t>
          </w:r>
        </w:p>
        <w:p w14:paraId="264AC0EB" w14:textId="77777777" w:rsidR="007E0F3D" w:rsidRDefault="007E0F3D" w:rsidP="00574604">
          <w:pPr>
            <w:pStyle w:val="LLPerustelujenkappalejako"/>
          </w:pPr>
          <w:r w:rsidRPr="007E0F3D">
            <w:t xml:space="preserve">d) suojatoimia, joilla estetään väärinkäyttö tai lainvastainen pääsy tietoihin tai niiden siirtäminen; </w:t>
          </w:r>
        </w:p>
        <w:p w14:paraId="739296A2" w14:textId="77777777" w:rsidR="007E0F3D" w:rsidRDefault="007E0F3D" w:rsidP="00574604">
          <w:pPr>
            <w:pStyle w:val="LLPerustelujenkappalejako"/>
          </w:pPr>
          <w:r w:rsidRPr="007E0F3D">
            <w:t xml:space="preserve">e) rekisterinpitäjän tai rekisterinpitäjien ryhmien määrittämistä; </w:t>
          </w:r>
        </w:p>
        <w:p w14:paraId="547B2C3F" w14:textId="77777777" w:rsidR="007E0F3D" w:rsidRDefault="007E0F3D" w:rsidP="00574604">
          <w:pPr>
            <w:pStyle w:val="LLPerustelujenkappalejako"/>
          </w:pPr>
          <w:r w:rsidRPr="007E0F3D">
            <w:t xml:space="preserve">f) tietojen säilytysaikoja ja sovellettavia suojatoimia ottaen huomioon käsittelyn tai käsittelyryhmien luonne, laajuus ja tarkoitukset; </w:t>
          </w:r>
        </w:p>
        <w:p w14:paraId="0119DB07" w14:textId="77777777" w:rsidR="007E0F3D" w:rsidRDefault="007E0F3D" w:rsidP="00574604">
          <w:pPr>
            <w:pStyle w:val="LLPerustelujenkappalejako"/>
          </w:pPr>
          <w:r>
            <w:t>g) rekis</w:t>
          </w:r>
          <w:r w:rsidRPr="007E0F3D">
            <w:t xml:space="preserve">teröidyn oikeuksiin ja vapauksiin kohdistuvia riskejä; ja </w:t>
          </w:r>
        </w:p>
        <w:p w14:paraId="6F785129" w14:textId="7770D1D4" w:rsidR="007E0F3D" w:rsidRDefault="007E0F3D" w:rsidP="00574604">
          <w:pPr>
            <w:pStyle w:val="LLPerustelujenkappalejako"/>
          </w:pPr>
          <w:r w:rsidRPr="007E0F3D">
            <w:t>h) rekisteröityje</w:t>
          </w:r>
          <w:r>
            <w:t>n oikeutta saada tietoa rajoi</w:t>
          </w:r>
          <w:r w:rsidRPr="007E0F3D">
            <w:t>tuksesta, paitsi jos tämä voisi vaarantaa rajoituksen tarkoituksen</w:t>
          </w:r>
          <w:r>
            <w:t>.</w:t>
          </w:r>
        </w:p>
        <w:p w14:paraId="21292E42" w14:textId="290A7276" w:rsidR="00CA268A" w:rsidRDefault="007E0F3D" w:rsidP="00574604">
          <w:pPr>
            <w:pStyle w:val="LLPerustelujenkappalejako"/>
          </w:pPr>
          <w:r>
            <w:t>Lakiehdotus itsessään ei</w:t>
          </w:r>
          <w:r w:rsidR="001A6FFC">
            <w:t xml:space="preserve"> kielto-oikeuden lisäksi</w:t>
          </w:r>
          <w:r>
            <w:t xml:space="preserve"> sisällä toimenpiteitä, joilla suoja</w:t>
          </w:r>
          <w:r w:rsidRPr="007E0F3D">
            <w:t>taan rekisteröityjen oikeuksia</w:t>
          </w:r>
          <w:r>
            <w:t>, vaan lakiehdotuksen mukaisessa henkilötietojen käsittelyssä on noudatettava asiakastietolakia ja muuta potilastietojen käsittelyyn liittyvää sääntelyä. Asiakastietolaissa ja</w:t>
          </w:r>
          <w:r w:rsidRPr="007E0F3D">
            <w:t xml:space="preserve"> muussa voimassa olevassa sosiaali- ja terveydenhuollon tiedonhallinnan sääntelyssä on säännökset asiakas- ja potilastietojen käsittelyn tarkoituksesta pal</w:t>
          </w:r>
          <w:r w:rsidR="00CA268A">
            <w:t>velujen järjestämisen ja tuotta</w:t>
          </w:r>
          <w:r w:rsidRPr="007E0F3D">
            <w:t>misen tarkoituksiin. Säännöksissä on rajattu ryhmät, joilla on oikeus käs</w:t>
          </w:r>
          <w:r w:rsidR="00CA268A">
            <w:t>itellä asiakas- ja potilastieto</w:t>
          </w:r>
          <w:r w:rsidRPr="007E0F3D">
            <w:t>ja</w:t>
          </w:r>
          <w:r w:rsidR="00CA268A">
            <w:t xml:space="preserve"> </w:t>
          </w:r>
          <w:r w:rsidRPr="007E0F3D">
            <w:t xml:space="preserve">sekä säädetty, että terveydenhuollossa on oikeus käsitellä vain välttämättömiä potilastietoja. </w:t>
          </w:r>
          <w:r w:rsidR="00CA268A">
            <w:t>Asiakastietolaissa</w:t>
          </w:r>
          <w:r>
            <w:t xml:space="preserve"> säädetään käyttö</w:t>
          </w:r>
          <w:r w:rsidRPr="007E0F3D">
            <w:t>oikeuksista asiakastietoihin siten, että käyttöoikeudet perustuvat a</w:t>
          </w:r>
          <w:r w:rsidR="00CA268A">
            <w:t>mmattihenkilön tai muun asiakas</w:t>
          </w:r>
          <w:r w:rsidRPr="007E0F3D">
            <w:t>tietoja käsittelevän henkilön työtehtävään ja annettavaan palveluun. Kaikki asiakastietojen käsittelijät on tunnistettava luotet</w:t>
          </w:r>
          <w:r w:rsidR="00CA268A">
            <w:t>tavasti, ja asiakastietojen käy</w:t>
          </w:r>
          <w:r w:rsidRPr="007E0F3D">
            <w:t>töstä ja luovutuksesta kerätään lokitiedot. Luovutuksia koskevat tiedot näytetään kansalaisen käyttö-liittymässä (Omakanta).</w:t>
          </w:r>
          <w:r w:rsidR="00CA268A">
            <w:t xml:space="preserve"> </w:t>
          </w:r>
        </w:p>
        <w:p w14:paraId="41AEB539" w14:textId="431DC331" w:rsidR="007E0F3D" w:rsidRDefault="00CA268A" w:rsidP="00574604">
          <w:pPr>
            <w:pStyle w:val="LLPerustelujenkappalejako"/>
          </w:pPr>
          <w:r>
            <w:t xml:space="preserve">Tämän lakiehdotuksen mukainen henkilötietojen käsittely koskee ainoastaan Uudenmaan maakunnan viranomaisten henkilötietojen käsittelyä. Uudenmaan maakunnan sosiaali- ja terveydenhuollon järjestämisen erillisratkaisusta johtuen ehdotettu sääntely on </w:t>
          </w:r>
          <w:r w:rsidR="001A6FFC">
            <w:t>edellytyksenä</w:t>
          </w:r>
          <w:r>
            <w:t xml:space="preserve">, jotta </w:t>
          </w:r>
          <w:r w:rsidR="001A6FFC">
            <w:t xml:space="preserve">sote-uudistuksen </w:t>
          </w:r>
          <w:r>
            <w:t>lainsäädäntö on toimeen pantavissa myös Uudellamaalla.</w:t>
          </w:r>
        </w:p>
        <w:p w14:paraId="3B71EC8E" w14:textId="0443DA05" w:rsidR="00574604" w:rsidRDefault="00574604" w:rsidP="00574604">
          <w:pPr>
            <w:pStyle w:val="LLPerustelujenkappalejako"/>
          </w:pPr>
          <w:r>
            <w:t xml:space="preserve">Ehdotetulla </w:t>
          </w:r>
          <w:r w:rsidR="00DA31A4">
            <w:t xml:space="preserve">henkilötietojen käsittelyä </w:t>
          </w:r>
          <w:r>
            <w:t>koskev</w:t>
          </w:r>
          <w:r w:rsidR="00DA31A4">
            <w:t>i</w:t>
          </w:r>
          <w:r>
            <w:t xml:space="preserve">lla </w:t>
          </w:r>
          <w:r w:rsidR="00DA31A4">
            <w:t xml:space="preserve">muilla vähäisillä </w:t>
          </w:r>
          <w:r>
            <w:t>muut</w:t>
          </w:r>
          <w:r w:rsidR="00DA31A4">
            <w:t>o</w:t>
          </w:r>
          <w:r>
            <w:t>ks</w:t>
          </w:r>
          <w:r w:rsidR="00DA31A4">
            <w:t>i</w:t>
          </w:r>
          <w:r>
            <w:t>lla voisi olla rekisterinpitäjille hallinnollista</w:t>
          </w:r>
          <w:r w:rsidR="00EA6C03">
            <w:t xml:space="preserve"> </w:t>
          </w:r>
          <w:r>
            <w:t>taakkaa aiheuttavaa vaikutusta, joka syntyisi erityisesti rekisteröidyn informointivelvoitteista ja henkilökunnan koulutuksesta. Esimerkiksi tietosuojaselosteita ja ohjeita voitaisiin joutua tarkistamaan. Resursseiltaan nykyistä isommilla järjestämisvastuussa olevilla</w:t>
          </w:r>
          <w:r w:rsidR="00EA6C03">
            <w:t xml:space="preserve"> </w:t>
          </w:r>
          <w:r>
            <w:t>toimijoilla olisi kuitenkin arvion mukaan paremmat edellytykset huolehtia tietosuojaan liittyvistä velvoitteista nykyistä yhdenmukaisemmin ja systemaattisemmin ja kustannustehokkaammin. Hyvinvointialueille ehdotuksesta aiheutuva tehtävä olisi arvion mukaan mahdollista toteuttaa hyvinvointialueille kunnista siirtyvän hallinnollisen henkilöstön toimesta, eikä tehtävä</w:t>
          </w:r>
          <w:r w:rsidR="00EA6C03">
            <w:t xml:space="preserve"> </w:t>
          </w:r>
          <w:r>
            <w:t>edellyttäisi uutta resurssia.</w:t>
          </w:r>
          <w:r w:rsidR="0045052C">
            <w:t xml:space="preserve"> Nämä vaikutukset ovat kuitenkin samanlaisia kuin muilla hyvinvointialueilla Uudenmaan ulkopuolella. </w:t>
          </w:r>
        </w:p>
        <w:p w14:paraId="0C1D3699" w14:textId="31F3F912" w:rsidR="00574604" w:rsidRDefault="00574604" w:rsidP="00574604">
          <w:pPr>
            <w:pStyle w:val="LLPerustelujenkappalejako"/>
          </w:pPr>
          <w:r>
            <w:lastRenderedPageBreak/>
            <w:t xml:space="preserve">Koska on oletettava, että osa riskeistä olisi </w:t>
          </w:r>
          <w:r w:rsidR="0045052C">
            <w:t xml:space="preserve">Uudenmaan </w:t>
          </w:r>
          <w:r>
            <w:t>hyvinvointialueille</w:t>
          </w:r>
          <w:r w:rsidR="0045052C">
            <w:t>, Helsingin kaupungille ja HUS-yhtymälle</w:t>
          </w:r>
          <w:r>
            <w:t xml:space="preserve"> yhteisiä, </w:t>
          </w:r>
          <w:r w:rsidR="0045052C">
            <w:t>ne</w:t>
          </w:r>
          <w:r>
            <w:t xml:space="preserve"> voisivat tarvittaessa tehdä vaikutustenarviointia yhdessä. Hyvinvointialueiden yhteistyönä tekemä tietosuojavaikutusten arviointi olisi myös Euroopan tietosuojaneuvoston (EDPB) kannanottojen mukaista menettelyä.</w:t>
          </w:r>
        </w:p>
        <w:p w14:paraId="13042C7B" w14:textId="709B0C10" w:rsidR="008D76E4" w:rsidRDefault="008D76E4" w:rsidP="00322D57">
          <w:pPr>
            <w:pStyle w:val="LLP3Otsikkotaso"/>
          </w:pPr>
          <w:bookmarkStart w:id="96" w:name="_Toc89077707"/>
          <w:r>
            <w:t>4.2.2 Ympäristöterveydenhuollon tehtävien hoitaminen sopimuksen perusteella hyvinvointialueella</w:t>
          </w:r>
          <w:bookmarkEnd w:id="96"/>
        </w:p>
        <w:p w14:paraId="222B249B" w14:textId="3A88A310" w:rsidR="008D76E4" w:rsidRPr="008D76E4" w:rsidRDefault="008D76E4" w:rsidP="00322D57">
          <w:pPr>
            <w:pStyle w:val="LLP4Otsikkotaso"/>
          </w:pPr>
          <w:bookmarkStart w:id="97" w:name="_Toc89077708"/>
          <w:r w:rsidRPr="008D76E4">
            <w:t>4.2.2.1 Taloudelliset vaikutukset</w:t>
          </w:r>
          <w:bookmarkEnd w:id="97"/>
        </w:p>
        <w:p w14:paraId="6C281171" w14:textId="77777777" w:rsidR="008D76E4" w:rsidRPr="00CD6EDE" w:rsidRDefault="008D76E4" w:rsidP="00322D57">
          <w:pPr>
            <w:pStyle w:val="LLPerustelujenkappalejako"/>
            <w:rPr>
              <w:bdr w:val="none" w:sz="0" w:space="0" w:color="auto" w:frame="1"/>
            </w:rPr>
          </w:pPr>
          <w:r>
            <w:rPr>
              <w:bdr w:val="none" w:sz="0" w:space="0" w:color="auto" w:frame="1"/>
            </w:rPr>
            <w:t xml:space="preserve">Korvaukset kunnille eläinten terveyden ja hyvinvoinnin valvonnasta maksetaan </w:t>
          </w:r>
          <w:r w:rsidRPr="00164F07">
            <w:t>valtion</w:t>
          </w:r>
          <w:r>
            <w:t xml:space="preserve"> talousarvion momentilta 30.20.20. (</w:t>
          </w:r>
          <w:r w:rsidRPr="00CD6EDE">
            <w:rPr>
              <w:i/>
            </w:rPr>
            <w:t>Eläinlääkintähuolto ja kasvintuhoojien torjunta</w:t>
          </w:r>
          <w:r>
            <w:t>, arviomääräraha).</w:t>
          </w:r>
          <w:r w:rsidRPr="00164F07">
            <w:t xml:space="preserve"> </w:t>
          </w:r>
          <w:r>
            <w:t xml:space="preserve">Esitys merkitsisi, että korvaus maksettaisiin kunnan sijasta suoraan sellaiselle hyvinvointialueelle, joka on tehnyt alueensa kuntien kanssa sopimuksen ympäristöterveydenhuollon tehtävien hoitamisesta. Kunnan sijasta korvauksen laskuttaisi hyvinvointialue noudattaen korvausperusteita ja laskutusmenettelyä koskevaa lainsäädäntöä. Sopimukseen perustuvan tehtävien hoidon ei arvioida vaikuttavan tehtävien hoidon kustannuksiin. </w:t>
          </w:r>
          <w:r>
            <w:rPr>
              <w:bdr w:val="none" w:sz="0" w:space="0" w:color="auto" w:frame="1"/>
            </w:rPr>
            <w:t>Ehdotetulla muutoksella ei siten arvioida olevan vaikutuksia talousarvion määrärahoihin, mutta valtion vuoden 2023 talousarvioesityksessä otettaisiin huomioon määrärahan käyttötarkoitusta koskevassa kirjauksessa se, että valtion korvaus eläinlääkintähuoltolain nojalla kunnille voitaisiin maksaa hyvinvointialueille.</w:t>
          </w:r>
        </w:p>
        <w:p w14:paraId="583212A9" w14:textId="77777777" w:rsidR="008D76E4" w:rsidRPr="00CD6EDE" w:rsidRDefault="008D76E4" w:rsidP="00322D57">
          <w:pPr>
            <w:pStyle w:val="LLPerustelujenkappalejako"/>
            <w:rPr>
              <w:bdr w:val="none" w:sz="0" w:space="0" w:color="auto" w:frame="1"/>
            </w:rPr>
          </w:pPr>
          <w:r>
            <w:t>Ehdotus jossakin määrin lisäisi kustannusten läpinäkyvyyttä ja parantaisi valtion viranomaisen mahdollisuuksia kontrolloida laskutusta verrattuna siihen vaihtoehtoon, että hyvinvointialue laskuttaisi kuntaa ja kunta valtiota samoista kustannuksista.</w:t>
          </w:r>
        </w:p>
        <w:p w14:paraId="1402CBEB" w14:textId="77777777" w:rsidR="008D76E4" w:rsidRDefault="008D76E4" w:rsidP="00322D57">
          <w:pPr>
            <w:pStyle w:val="LLPerustelujenkappalejako"/>
          </w:pPr>
          <w:r>
            <w:t>Esitys merkitsisi myös sitä, että aluehallintovirastot</w:t>
          </w:r>
          <w:r w:rsidRPr="00164F07">
            <w:t xml:space="preserve"> laskutta</w:t>
          </w:r>
          <w:r>
            <w:t>isi</w:t>
          </w:r>
          <w:r w:rsidRPr="00164F07">
            <w:t xml:space="preserve">vat </w:t>
          </w:r>
          <w:r>
            <w:t xml:space="preserve">eläinten terveyden ja hyvinvoinnin </w:t>
          </w:r>
          <w:r w:rsidRPr="00164F07">
            <w:t>valvonnan kohteena olevia toimijoita m</w:t>
          </w:r>
          <w:r>
            <w:t>aksullisesta valvonnasta sopimuksen tehneiden hyvinvointialueen</w:t>
          </w:r>
          <w:r w:rsidRPr="00164F07">
            <w:t xml:space="preserve"> tekemien ilmoitusten perusteella</w:t>
          </w:r>
          <w:r>
            <w:t>, eikä asiakasmaksujen laskutukseen liittyvien tietojen siten tarvitsisi kiertää kuntien kautta</w:t>
          </w:r>
          <w:r w:rsidRPr="00164F07">
            <w:t xml:space="preserve">. </w:t>
          </w:r>
        </w:p>
        <w:p w14:paraId="4A55A6C6" w14:textId="77777777" w:rsidR="008D76E4" w:rsidRPr="00164F07" w:rsidRDefault="008D76E4" w:rsidP="00322D57">
          <w:pPr>
            <w:pStyle w:val="LLPerustelujenkappalejako"/>
            <w:rPr>
              <w:bdr w:val="none" w:sz="0" w:space="0" w:color="auto" w:frame="1"/>
            </w:rPr>
          </w:pPr>
          <w:r>
            <w:t>Esityksellä ei arvioida olevan vaikutusta kuntien talouteen. Ympäristöterveydenhuollon tehtävien siirtoa koskevien sopimusten tekeminen on kuntien vapaaehtoisuuden varassa.</w:t>
          </w:r>
        </w:p>
        <w:p w14:paraId="52EBE0CE" w14:textId="6101908D" w:rsidR="008D76E4" w:rsidRPr="008D76E4" w:rsidRDefault="008D76E4" w:rsidP="00322D57">
          <w:pPr>
            <w:pStyle w:val="LLP4Otsikkotaso"/>
          </w:pPr>
          <w:bookmarkStart w:id="98" w:name="_Toc89077709"/>
          <w:r w:rsidRPr="008D76E4">
            <w:t>4.2.2</w:t>
          </w:r>
          <w:r>
            <w:t>.2</w:t>
          </w:r>
          <w:r w:rsidRPr="008D76E4">
            <w:t xml:space="preserve"> Vaikutukset viranomaisten toimintaan</w:t>
          </w:r>
          <w:bookmarkEnd w:id="98"/>
        </w:p>
        <w:p w14:paraId="3E1C27BC" w14:textId="77777777" w:rsidR="008D76E4" w:rsidRDefault="008D76E4" w:rsidP="00237C38">
          <w:pPr>
            <w:pStyle w:val="LLPerustelujenkappalejako"/>
          </w:pPr>
          <w:r w:rsidRPr="00310A42">
            <w:t>Eläinten terv</w:t>
          </w:r>
          <w:r>
            <w:t>eyden ja hyvinvoinnin valvonnan poikkeuksellisesta rahoitustavasta joutuen tähän valvontaan</w:t>
          </w:r>
          <w:r w:rsidRPr="00310A42">
            <w:t xml:space="preserve"> liittyvät </w:t>
          </w:r>
          <w:r>
            <w:t xml:space="preserve">laskutuskäytännöt aiheuttavat sekä </w:t>
          </w:r>
          <w:r w:rsidRPr="00D45DFB">
            <w:t>kunnissa että aluehallintovirastoissa</w:t>
          </w:r>
          <w:r>
            <w:t xml:space="preserve"> suurta hallinnollista taakkaa. Eduskunta kiinnitti tähän huomiota vuonna 2014 näitä tehtäviä koskeneen hallituksen esityksen käsittelyn yhteydessä sisällyttäen eduskunnan vastaukseen (EV 344/2014 vp) lausuman, jossa</w:t>
          </w:r>
          <w:r>
            <w:rPr>
              <w:shd w:val="clear" w:color="auto" w:fill="FFFFFF"/>
            </w:rPr>
            <w:t xml:space="preserve"> edellytetään </w:t>
          </w:r>
          <w:r w:rsidRPr="00740FC5">
            <w:rPr>
              <w:shd w:val="clear" w:color="auto" w:fill="FFFFFF"/>
            </w:rPr>
            <w:t>aluehallintoa ja ym</w:t>
          </w:r>
          <w:r>
            <w:rPr>
              <w:shd w:val="clear" w:color="auto" w:fill="FFFFFF"/>
            </w:rPr>
            <w:t>päristöterveydenhuoltoa koskevien rakenteellisten uudistusten toteuttamista tavalla, joka mahdollistaa</w:t>
          </w:r>
          <w:r w:rsidRPr="00740FC5">
            <w:rPr>
              <w:shd w:val="clear" w:color="auto" w:fill="FFFFFF"/>
            </w:rPr>
            <w:t xml:space="preserve"> valvontakustann</w:t>
          </w:r>
          <w:r>
            <w:rPr>
              <w:shd w:val="clear" w:color="auto" w:fill="FFFFFF"/>
            </w:rPr>
            <w:t>usten rahoituksen</w:t>
          </w:r>
          <w:r w:rsidRPr="00740FC5">
            <w:rPr>
              <w:shd w:val="clear" w:color="auto" w:fill="FFFFFF"/>
            </w:rPr>
            <w:t xml:space="preserve"> yksinkertaista ja selkeää menettelyä käyttäen</w:t>
          </w:r>
          <w:r>
            <w:t>.</w:t>
          </w:r>
        </w:p>
        <w:p w14:paraId="49DD7F0B" w14:textId="35CD0F9C" w:rsidR="0031478B" w:rsidRDefault="008D76E4" w:rsidP="00237C38">
          <w:pPr>
            <w:pStyle w:val="LLPerustelujenkappalejako"/>
            <w:rPr>
              <w:b/>
            </w:rPr>
          </w:pPr>
          <w:r>
            <w:rPr>
              <w:bdr w:val="none" w:sz="0" w:space="0" w:color="auto" w:frame="1"/>
            </w:rPr>
            <w:t>T</w:t>
          </w:r>
          <w:r w:rsidRPr="00A411F1">
            <w:rPr>
              <w:bdr w:val="none" w:sz="0" w:space="0" w:color="auto" w:frame="1"/>
            </w:rPr>
            <w:t>ammikuussa 2021 valmistuneen A</w:t>
          </w:r>
          <w:r w:rsidRPr="00A411F1">
            <w:rPr>
              <w:bCs/>
              <w:shd w:val="clear" w:color="auto" w:fill="FFFFFF"/>
            </w:rPr>
            <w:t xml:space="preserve">luehallinnon ja monialaisten maakuntien parlamentaarisen selvityksen </w:t>
          </w:r>
          <w:r>
            <w:t xml:space="preserve">ehdotuksen </w:t>
          </w:r>
          <w:r w:rsidRPr="00A411F1">
            <w:t>mukaan kuntien nykyisin hoitamat ympäristöterveydenhuollon tehtävät siirret</w:t>
          </w:r>
          <w:r>
            <w:t xml:space="preserve">täisiin hyvinvointialueiden järjestämisvastuulle vuonna </w:t>
          </w:r>
          <w:r w:rsidRPr="00A411F1">
            <w:t xml:space="preserve">2026. </w:t>
          </w:r>
          <w:r>
            <w:t>Tämä olisi omiaan yksinkertaistamaan tehtävien rahoitusta</w:t>
          </w:r>
          <w:r w:rsidRPr="00A411F1">
            <w:t>.</w:t>
          </w:r>
          <w:r>
            <w:t xml:space="preserve"> Sen sijaan vuodesta 2023 alkava välivaihe, jossa tehtävät kuuluvat kunnille, mutta kunta ja hyvinvointialue voivat sopia niiden siirtämisestä hyvinvointialueen hoidettavaksi, monimutkaistaa järjestelmää</w:t>
          </w:r>
          <w:r w:rsidRPr="00A411F1">
            <w:t xml:space="preserve"> </w:t>
          </w:r>
          <w:r>
            <w:t>nykyiseen verrattuna. Tähän ongelmaan toisi osittaisen helpotuksen ehdotettu muutos, joka poistaisi laskutusjärjestelyistä yhden väliportaan.</w:t>
          </w:r>
        </w:p>
        <w:p w14:paraId="417142A8" w14:textId="1931D5D5" w:rsidR="0031478B" w:rsidRPr="005532A5" w:rsidRDefault="0031478B" w:rsidP="00237C38">
          <w:pPr>
            <w:pStyle w:val="LLP3Otsikkotaso"/>
          </w:pPr>
          <w:bookmarkStart w:id="99" w:name="_Toc89077710"/>
          <w:r>
            <w:lastRenderedPageBreak/>
            <w:t xml:space="preserve">4.2.3 </w:t>
          </w:r>
          <w:r w:rsidRPr="005532A5">
            <w:t>Sosiaali- ja terveydenhuollon koulutus-, tutkimus-, kehittämis- ja innovaatiotoiminta hyvinvointialueella</w:t>
          </w:r>
          <w:bookmarkEnd w:id="99"/>
        </w:p>
        <w:p w14:paraId="6EEE6C46" w14:textId="1EBDA724" w:rsidR="00574604" w:rsidRDefault="00574604" w:rsidP="00CA41B4">
          <w:pPr>
            <w:pStyle w:val="LLPerustelujenkappalejako"/>
          </w:pPr>
        </w:p>
        <w:p w14:paraId="6CC1D6BC" w14:textId="01537148" w:rsidR="0031478B" w:rsidRDefault="005D3BEE" w:rsidP="001C4368">
          <w:pPr>
            <w:pStyle w:val="LLP4Otsikkotaso"/>
          </w:pPr>
          <w:bookmarkStart w:id="100" w:name="_Toc89077711"/>
          <w:r>
            <w:t>4.2.3.1 Taloudelliset vaikutukset</w:t>
          </w:r>
          <w:bookmarkEnd w:id="100"/>
        </w:p>
        <w:p w14:paraId="1136D930" w14:textId="5A1B01EB" w:rsidR="005D3BEE" w:rsidRDefault="005D3BEE" w:rsidP="00CA41B4">
          <w:pPr>
            <w:pStyle w:val="LLPerustelujenkappalejako"/>
          </w:pPr>
          <w:r>
            <w:t>Esityksellä ei ole</w:t>
          </w:r>
          <w:r w:rsidR="00C576F4">
            <w:t xml:space="preserve"> erillisiä</w:t>
          </w:r>
          <w:r>
            <w:t xml:space="preserve"> taloudellisia vaikutuksi</w:t>
          </w:r>
          <w:r w:rsidR="00C576F4">
            <w:t xml:space="preserve">a. Jo nykyinen sääntely edellyttää yhteistyötä ja siitä sopimista, mukaan lukien sopimuksen mukaisten kustannusten jako. </w:t>
          </w:r>
          <w:r w:rsidR="000459B4" w:rsidRPr="003F5DCD">
            <w:t>Koulutus-, tutkimus-, kehittämis- ja innovaatiotoiminnan</w:t>
          </w:r>
          <w:r w:rsidR="000459B4" w:rsidRPr="000459B4">
            <w:t xml:space="preserve"> s</w:t>
          </w:r>
          <w:r w:rsidR="00C576F4" w:rsidRPr="000459B4">
            <w:t>trateginen suunnittelu parantaa sopimisen edellytyksiä</w:t>
          </w:r>
          <w:r w:rsidR="000459B4" w:rsidRPr="000459B4">
            <w:t xml:space="preserve"> ja </w:t>
          </w:r>
          <w:r w:rsidR="000459B4">
            <w:t xml:space="preserve">auttaa välttämään </w:t>
          </w:r>
          <w:r w:rsidR="000459B4" w:rsidRPr="000459B4">
            <w:t>pääll</w:t>
          </w:r>
          <w:r w:rsidR="000459B4">
            <w:t>ekkäistä</w:t>
          </w:r>
          <w:r w:rsidR="000459B4" w:rsidRPr="000459B4">
            <w:t xml:space="preserve"> työ</w:t>
          </w:r>
          <w:r w:rsidR="000459B4">
            <w:t>tä ja siihen liittyvi</w:t>
          </w:r>
          <w:r w:rsidR="000459B4" w:rsidRPr="000459B4">
            <w:t>ä</w:t>
          </w:r>
          <w:r w:rsidR="000459B4">
            <w:t xml:space="preserve"> kustannuksia</w:t>
          </w:r>
          <w:r w:rsidR="00C576F4">
            <w:t>.</w:t>
          </w:r>
          <w:r w:rsidR="000459B4" w:rsidRPr="000459B4">
            <w:t xml:space="preserve"> </w:t>
          </w:r>
          <w:r w:rsidR="000459B4">
            <w:t>N</w:t>
          </w:r>
          <w:r w:rsidR="000459B4" w:rsidRPr="005013AB">
            <w:t xml:space="preserve">äyttöön perustuva toiminta </w:t>
          </w:r>
          <w:r w:rsidR="000459B4">
            <w:t xml:space="preserve"> yhteistyöalueella tukee laatu- sekä</w:t>
          </w:r>
          <w:r w:rsidR="000459B4" w:rsidRPr="005013AB">
            <w:t xml:space="preserve"> </w:t>
          </w:r>
          <w:r w:rsidR="000459B4">
            <w:t xml:space="preserve">asiakas- ja </w:t>
          </w:r>
          <w:r w:rsidR="000459B4" w:rsidRPr="005013AB">
            <w:t>potilasturvallisuusvaa</w:t>
          </w:r>
          <w:r w:rsidR="000459B4">
            <w:t>timusten mukaisia palveluita</w:t>
          </w:r>
          <w:r w:rsidR="000459B4" w:rsidRPr="005013AB">
            <w:t xml:space="preserve"> ja hillitsee kus</w:t>
          </w:r>
          <w:r w:rsidR="000459B4">
            <w:t>tannusten kasvua.</w:t>
          </w:r>
        </w:p>
        <w:p w14:paraId="7D2ED8B9" w14:textId="754F9A1E" w:rsidR="00C576F4" w:rsidRDefault="00C576F4" w:rsidP="001C4368">
          <w:pPr>
            <w:pStyle w:val="LLP4Otsikkotaso"/>
          </w:pPr>
          <w:bookmarkStart w:id="101" w:name="_Toc89077712"/>
          <w:r>
            <w:t>4.2.3.2 Viranomaisvaikutukset</w:t>
          </w:r>
          <w:bookmarkEnd w:id="101"/>
        </w:p>
        <w:p w14:paraId="09D85DC6" w14:textId="541901E5" w:rsidR="00C576F4" w:rsidRDefault="00C576F4" w:rsidP="00CA41B4">
          <w:pPr>
            <w:pStyle w:val="LLPerustelujenkappalejako"/>
          </w:pPr>
          <w:r>
            <w:t>Esityksellä ei ole merkittäviä erillisiä vaikutuksia, vaan kyse on yhteistyöstä sopimiseen ja sen toteuttamiseen liittyvien menettelytapojen täsmentämisestä. Yhteistyö</w:t>
          </w:r>
          <w:r w:rsidR="00EE2989">
            <w:t>s</w:t>
          </w:r>
          <w:r>
            <w:t xml:space="preserve">tä sopiminen, hyvinvointialueen sisällä ja niiden välillä tapahtuvan </w:t>
          </w:r>
          <w:r w:rsidR="00EE2989">
            <w:t>k</w:t>
          </w:r>
          <w:r w:rsidR="00EE2989" w:rsidRPr="00B45C7E">
            <w:t>oulutus-, tutkimus-, kehittämis- ja innovaatiotoiminnan</w:t>
          </w:r>
          <w:r>
            <w:t xml:space="preserve"> yhteensovitus ja koordinaatio sekä viranomaisyhteistoiminnan järjestäminen edellyttävät kaikissa tilanteissa suunnitelmallisuutta ja dokumentaatiota. Nimenomainen strateginen suunnitelma lisää tämän toiminnan läpinäkyvyyttä ja parantaa monitoimijaisen järjestäytymisen edellytyksiä niin hyvinvointialueiden kuin toimintaan liittyvien tutkimus- ja koulutus</w:t>
          </w:r>
          <w:r w:rsidR="000459B4">
            <w:t>-</w:t>
          </w:r>
          <w:r>
            <w:t xml:space="preserve"> sekä palveluorganisaatioiden näkökulmasta.</w:t>
          </w:r>
        </w:p>
        <w:p w14:paraId="264F465E" w14:textId="617FC418" w:rsidR="00FD574F" w:rsidRDefault="00FD574F" w:rsidP="001C4368">
          <w:pPr>
            <w:pStyle w:val="LLP4Otsikkotaso"/>
          </w:pPr>
          <w:bookmarkStart w:id="102" w:name="_Toc89077713"/>
          <w:r>
            <w:t>4.2.3.3 Yhteiskunnalliset vaikutukset</w:t>
          </w:r>
          <w:bookmarkEnd w:id="102"/>
        </w:p>
        <w:p w14:paraId="4F88A377" w14:textId="4617A9EA" w:rsidR="00CA0A31" w:rsidRDefault="00FD574F" w:rsidP="00CA0A31">
          <w:pPr>
            <w:pStyle w:val="LLPerustelujenkappalejako"/>
          </w:pPr>
          <w:r>
            <w:t>Esitys luo entistä paremmat edellytykset varmistaa läpinäkyvällä tavalla hyvinvointialueiden TKKI- toiminnan systemaattisuutta, samansuuntaisuutta, vaikuttavuutta, laatua ja tehokkuutta</w:t>
          </w:r>
          <w:r w:rsidR="000459B4">
            <w:t xml:space="preserve"> vähentämällä päällekkäistä työtä</w:t>
          </w:r>
          <w:r>
            <w:t xml:space="preserve">. </w:t>
          </w:r>
          <w:r w:rsidR="005013AB">
            <w:t xml:space="preserve">Suunnitelmallisuus lisää sen tulosten hyödynnettävyyttä alueellisella ja kansallisella tasolla. Laajemmin </w:t>
          </w:r>
          <w:r w:rsidR="000459B4">
            <w:t xml:space="preserve">koko yhteistyöalueella </w:t>
          </w:r>
          <w:r w:rsidR="005013AB">
            <w:t>suunniteltu n</w:t>
          </w:r>
          <w:r w:rsidR="00513F6A" w:rsidRPr="005013AB">
            <w:t xml:space="preserve">äyttöön perustuva toiminta tukee laatu- </w:t>
          </w:r>
          <w:r w:rsidR="000459B4">
            <w:t>sekä</w:t>
          </w:r>
          <w:r w:rsidR="00513F6A" w:rsidRPr="005013AB">
            <w:t xml:space="preserve"> </w:t>
          </w:r>
          <w:r w:rsidR="000459B4">
            <w:t xml:space="preserve">asiakas- ja </w:t>
          </w:r>
          <w:r w:rsidR="00513F6A" w:rsidRPr="005013AB">
            <w:t>potilasturvallisuusvaatimusten mukai</w:t>
          </w:r>
          <w:r w:rsidR="000459B4">
            <w:t>sia palveluita</w:t>
          </w:r>
          <w:r w:rsidR="00513F6A" w:rsidRPr="005013AB">
            <w:t xml:space="preserve"> ja hillitsee kus</w:t>
          </w:r>
          <w:r w:rsidR="005013AB">
            <w:t xml:space="preserve">tannusten kasvua. </w:t>
          </w:r>
          <w:r w:rsidR="00513F6A" w:rsidRPr="005013AB">
            <w:t xml:space="preserve">Työvoimavaltaisella sosiaali- ja terveydenhuollon toimialalla henkilöstövoimavarojen kehittäminen varmistaa osaltaan strategisten tavoitteiden toteutumista sekä toiminnan laatuun ja vaikuttavuuteen liittyvien vaatimusten mukaisia palveluita. </w:t>
          </w:r>
          <w:r w:rsidR="00E4619F">
            <w:t>Yhteistyöaluetasoinen strateginen suunnittelu mahdollistaa myös henkilöstön riittävyyteen ja saatavuuteen liittyvän ennakointityön sekä koulutuksen järjestäjien ja työelämäpalveluiden yhteistoiminnan entistä vaikuttavammalla tavalla.</w:t>
          </w:r>
          <w:r w:rsidR="00CA0A31">
            <w:t>4.2.5 Asiakirjojen siirtyminen hyvinvointialueelle ja HUS-yhtymälle</w:t>
          </w:r>
        </w:p>
        <w:p w14:paraId="0A66D723" w14:textId="136B5940" w:rsidR="009B56BB" w:rsidRDefault="009B56BB" w:rsidP="00CA0A31">
          <w:pPr>
            <w:pStyle w:val="LLPerustelujenkappalejako"/>
          </w:pPr>
          <w:r w:rsidRPr="009B56BB">
            <w:t>Siir</w:t>
          </w:r>
          <w:r>
            <w:t>tämällä aiempien järjestämisvas</w:t>
          </w:r>
          <w:r w:rsidRPr="009B56BB">
            <w:t>tuullisten kuntien ja kuntayhtymien</w:t>
          </w:r>
          <w:r>
            <w:t xml:space="preserve"> pelastustoimen asiakirjat</w:t>
          </w:r>
          <w:r w:rsidRPr="009B56BB">
            <w:t xml:space="preserve"> </w:t>
          </w:r>
          <w:r>
            <w:t>hyvinvointialueen rekisterinpi</w:t>
          </w:r>
          <w:r w:rsidRPr="009B56BB">
            <w:t xml:space="preserve">toon varmistettaisiin asiakirjojen säilyminen yhtenäisenä kokonaisuutena niin, että </w:t>
          </w:r>
          <w:r>
            <w:t>ne</w:t>
          </w:r>
          <w:r w:rsidRPr="009B56BB">
            <w:t xml:space="preserve"> olisivat käytettävissä käyttötarkoituksensa mukaisesti </w:t>
          </w:r>
          <w:r>
            <w:t>tuotettaessa hyvinvointialueen järjestämiä</w:t>
          </w:r>
          <w:r w:rsidRPr="009B56BB">
            <w:t xml:space="preserve"> </w:t>
          </w:r>
          <w:r>
            <w:t>pelastustoimen palveluita</w:t>
          </w:r>
          <w:r w:rsidRPr="009B56BB">
            <w:t>.</w:t>
          </w:r>
        </w:p>
        <w:p w14:paraId="49D9AFA2" w14:textId="4C69B64A" w:rsidR="00C22D0E" w:rsidRDefault="00C22D0E" w:rsidP="001C4368">
          <w:pPr>
            <w:pStyle w:val="LLP3Otsikkotaso"/>
          </w:pPr>
          <w:bookmarkStart w:id="103" w:name="_Toc89077714"/>
          <w:r>
            <w:t>4.2.5 Asiakirjojen siirtyminen hyvinvointialueelle ja HUS-yhtymälle</w:t>
          </w:r>
          <w:bookmarkEnd w:id="103"/>
        </w:p>
        <w:p w14:paraId="24ADEE99" w14:textId="38CF6D85" w:rsidR="00C22D0E" w:rsidRDefault="00C22D0E" w:rsidP="00C22D0E">
          <w:pPr>
            <w:pStyle w:val="LLPerustelujenkappalejako"/>
          </w:pPr>
          <w:r>
            <w:t>Vastaavasti kuin sosiaali- ja terveystoimen asiakirjat myös pelastustoimen asiakirjat siirtyisivät hyvinvointialueille.</w:t>
          </w:r>
        </w:p>
        <w:p w14:paraId="75D62F4A" w14:textId="01863BBC" w:rsidR="00CA0A31" w:rsidRDefault="00CA0A31" w:rsidP="001C4368">
          <w:pPr>
            <w:pStyle w:val="LLP3Otsikkotaso"/>
          </w:pPr>
          <w:bookmarkStart w:id="104" w:name="_Toc89077715"/>
          <w:r>
            <w:lastRenderedPageBreak/>
            <w:t>4.2.6 Valtionavustusten takaisinperinnästä luopuminen</w:t>
          </w:r>
          <w:bookmarkEnd w:id="104"/>
        </w:p>
        <w:p w14:paraId="6017F3BA" w14:textId="75A58821" w:rsidR="009B56BB" w:rsidRDefault="009B56BB" w:rsidP="00CA0A31">
          <w:pPr>
            <w:pStyle w:val="LLPerustelujenkappalejako"/>
          </w:pPr>
          <w:r>
            <w:t>Valtionavustu</w:t>
          </w:r>
          <w:r w:rsidR="00746182">
            <w:t>sten takaisinperinnästä luopumis</w:t>
          </w:r>
          <w:r>
            <w:t xml:space="preserve">en </w:t>
          </w:r>
          <w:r w:rsidR="00746182">
            <w:t xml:space="preserve">taloudelliset vaikutukset riippuvat avustettuun kalustoon myönnetyn valtionosuuden suuruudesta, kaluston käyttöajasta sekä avustuksen osuudesta kaluston hankintahinnasta. </w:t>
          </w:r>
          <w:r w:rsidR="003973A3">
            <w:t>Koska v</w:t>
          </w:r>
          <w:r w:rsidR="00637852">
            <w:t>oidaan arvioida</w:t>
          </w:r>
          <w:r w:rsidR="00746182">
            <w:t xml:space="preserve">, että valtionavustuslain (688/2001) 22 §:n nojalla valtionapuviranomainen luopuisi </w:t>
          </w:r>
          <w:r w:rsidR="00C22D0E">
            <w:t xml:space="preserve">kaluston osalta </w:t>
          </w:r>
          <w:r w:rsidR="00746182">
            <w:t xml:space="preserve">takaisinperinnästä </w:t>
          </w:r>
          <w:r w:rsidR="00637852">
            <w:t xml:space="preserve">pääsääntöisesti </w:t>
          </w:r>
          <w:r w:rsidR="00746182">
            <w:t>myös</w:t>
          </w:r>
          <w:r w:rsidR="00637852">
            <w:t xml:space="preserve"> harkinnanvaraisesti, ei ehdotetulla muutoksella olisi todennäköisesti merkittäviä taloudellisia vaikutuksia. Säätämällä luopumisesta suoraan lain nojalla vähennettäisiin jossain määrin valtionapuviranomaisten työmäärää.</w:t>
          </w:r>
        </w:p>
        <w:p w14:paraId="3AC9592F" w14:textId="19807C5F" w:rsidR="00AC4129" w:rsidRDefault="00AC4129" w:rsidP="001C4368">
          <w:pPr>
            <w:pStyle w:val="LLP3Otsikkotaso"/>
          </w:pPr>
          <w:bookmarkStart w:id="105" w:name="_Toc89077716"/>
          <w:r>
            <w:t>4.2.7 Tukipalvelujen myyntiä ja ostoa koskeva siirtymäaika</w:t>
          </w:r>
          <w:bookmarkEnd w:id="105"/>
        </w:p>
        <w:p w14:paraId="712FF58A" w14:textId="333B6DBB" w:rsidR="00AC4129" w:rsidRDefault="00AC4129" w:rsidP="00CA0A31">
          <w:pPr>
            <w:pStyle w:val="LLPerustelujenkappalejako"/>
          </w:pPr>
          <w:r>
            <w:t xml:space="preserve">Hyvinvointialueiden ja kuntien tukipalvelujen myyntiä ja ostoa koskeva vuoden siirtymäaika mahdollistaa alueellisesti tukipalvelujen hallitun yhtiöittämisen tai uudelleenjärjestelyt. Siirtymäaika turvaa myös hyvinvointialueille tukipalvelujen kilpailutuksen järjestämisen siten, että hankintaan on riittävästi aikaa ja hankinnassa voidaan ottaa huomioon palvelujen tuottamisessa tehtävät mahdolliset muutokset. Ehdotuksella on vaikutuksia markkinoiden syntymiseen eli yrityksen toimintaan, mutta vaikutukset jäävät lyhytaikaisiksi siirtymäajan koskiessa vain yhtä vuotta. </w:t>
          </w:r>
        </w:p>
        <w:p w14:paraId="20A77F50" w14:textId="2F7BC88B" w:rsidR="00255B36" w:rsidRDefault="00D33684" w:rsidP="001C4368">
          <w:pPr>
            <w:pStyle w:val="LLP3Otsikkotaso"/>
          </w:pPr>
          <w:bookmarkStart w:id="106" w:name="_Toc89077717"/>
          <w:r>
            <w:t>4.2.</w:t>
          </w:r>
          <w:r w:rsidR="00AC4129">
            <w:t>8</w:t>
          </w:r>
          <w:r w:rsidR="00255B36">
            <w:t xml:space="preserve"> Ensihoitokeskus</w:t>
          </w:r>
          <w:bookmarkEnd w:id="106"/>
        </w:p>
        <w:p w14:paraId="56BCA2D9" w14:textId="3EF0EFEE" w:rsidR="0031478B" w:rsidRPr="00CA41B4" w:rsidRDefault="00255B36" w:rsidP="00CA41B4">
          <w:pPr>
            <w:pStyle w:val="LLPerustelujenkappalejako"/>
          </w:pPr>
          <w:r>
            <w:t>Sääntelyyn ehdotettavat</w:t>
          </w:r>
          <w:r w:rsidR="00D33684">
            <w:t xml:space="preserve"> ensihoitokeskuksen lääkärihelikopteritoimintaa koskevia velvoitteita koskevat </w:t>
          </w:r>
          <w:r>
            <w:t xml:space="preserve">muutokset vastaavat jo </w:t>
          </w:r>
          <w:r w:rsidR="005149D6">
            <w:t xml:space="preserve">olemassa </w:t>
          </w:r>
          <w:r>
            <w:t xml:space="preserve">olevaa asiantilaa, ja osin kyse on pykälän terminologian saattamisesta vastaamaan sosiaali- ja terveydenhuollon </w:t>
          </w:r>
          <w:r w:rsidR="00D33684">
            <w:t xml:space="preserve">järjestämisen </w:t>
          </w:r>
          <w:r>
            <w:t>lainsäädäntöä, joten ehdotetu</w:t>
          </w:r>
          <w:r w:rsidR="00D33684">
            <w:t>illa muutoksilla ei olisi</w:t>
          </w:r>
          <w:r>
            <w:t xml:space="preserve"> itsenäisiä vaikutuksia.</w:t>
          </w:r>
        </w:p>
        <w:p w14:paraId="20CA863F" w14:textId="447D16D2" w:rsidR="00F5471A" w:rsidRDefault="00F5471A" w:rsidP="00F5471A">
          <w:pPr>
            <w:pStyle w:val="LLP1Otsikkotaso"/>
            <w:numPr>
              <w:ilvl w:val="0"/>
              <w:numId w:val="1"/>
            </w:numPr>
          </w:pPr>
          <w:bookmarkStart w:id="107" w:name="_Toc10191823"/>
          <w:bookmarkStart w:id="108" w:name="_Toc86849574"/>
          <w:bookmarkStart w:id="109" w:name="_Toc86849672"/>
          <w:bookmarkStart w:id="110" w:name="_Toc89077718"/>
          <w:r>
            <w:t>Muut toteuttamisvaihtoehdot</w:t>
          </w:r>
          <w:bookmarkEnd w:id="107"/>
          <w:bookmarkEnd w:id="108"/>
          <w:bookmarkEnd w:id="109"/>
          <w:bookmarkEnd w:id="110"/>
        </w:p>
        <w:p w14:paraId="7654D6EF" w14:textId="77777777" w:rsidR="00F5471A" w:rsidRDefault="00F5471A" w:rsidP="00F5471A">
          <w:pPr>
            <w:pStyle w:val="LLP2Otsikkotaso"/>
            <w:numPr>
              <w:ilvl w:val="1"/>
              <w:numId w:val="1"/>
            </w:numPr>
          </w:pPr>
          <w:bookmarkStart w:id="111" w:name="_Toc10191824"/>
          <w:bookmarkStart w:id="112" w:name="_Toc86849575"/>
          <w:bookmarkStart w:id="113" w:name="_Toc86849673"/>
          <w:bookmarkStart w:id="114" w:name="_Toc89077719"/>
          <w:r>
            <w:t>Vaihtoehdot ja niiden vaikutukset</w:t>
          </w:r>
          <w:bookmarkEnd w:id="111"/>
          <w:bookmarkEnd w:id="112"/>
          <w:bookmarkEnd w:id="113"/>
          <w:bookmarkEnd w:id="114"/>
        </w:p>
        <w:p w14:paraId="6B3BCDE9" w14:textId="3CEE62D7" w:rsidR="000F6921" w:rsidRDefault="00F5471A" w:rsidP="000F6921">
          <w:pPr>
            <w:pStyle w:val="LLP3Otsikkotaso"/>
          </w:pPr>
          <w:bookmarkStart w:id="115" w:name="_Toc86849576"/>
          <w:bookmarkStart w:id="116" w:name="_Toc86849674"/>
          <w:bookmarkStart w:id="117" w:name="_Toc89077720"/>
          <w:r>
            <w:t xml:space="preserve">5.1.1 </w:t>
          </w:r>
          <w:r w:rsidR="000F6921">
            <w:t xml:space="preserve">Potilastietojen </w:t>
          </w:r>
          <w:r w:rsidR="0069473D">
            <w:t>käsittely Uudellamaalla</w:t>
          </w:r>
          <w:bookmarkEnd w:id="115"/>
          <w:bookmarkEnd w:id="116"/>
          <w:bookmarkEnd w:id="117"/>
        </w:p>
        <w:p w14:paraId="09E032DD" w14:textId="77777777" w:rsidR="00F87F14" w:rsidRDefault="00E12E9B" w:rsidP="00DD0790">
          <w:pPr>
            <w:pStyle w:val="LLPerustelujenkappalejako"/>
          </w:pPr>
          <w:r>
            <w:t xml:space="preserve">Lähtökohtaisesti nykyinen potilaslakiin ja asiakastietolakiin sekä järjestämislakiin ja Uudenmaan järjestämislakiin sisältyvä sääntely on riittävää turvaamaan välttämättömän potilastietojen saatavuuden Uudenmaan maakunnan terveydenhuollon palvelunantajille. Koska sosiaali- ja terveysvaliokunnan mietinnössä edellytetään esitystä lisäsääntelystä, on tähän lisäsääntelyyn </w:t>
          </w:r>
          <w:r w:rsidR="00DD0790">
            <w:t>tunnistettu lukuisia eri vaihtoehtoja</w:t>
          </w:r>
          <w:r>
            <w:t>.</w:t>
          </w:r>
          <w:r w:rsidR="00DD0790">
            <w:t xml:space="preserve"> </w:t>
          </w:r>
          <w:r>
            <w:t xml:space="preserve">Ne </w:t>
          </w:r>
          <w:r w:rsidR="00DD0790">
            <w:t xml:space="preserve">perustuvat </w:t>
          </w:r>
          <w:r>
            <w:t xml:space="preserve">palvelunantajan </w:t>
          </w:r>
          <w:r w:rsidR="00DD0790">
            <w:t xml:space="preserve">tiedonsaantioikeuteen ja oikeuteen luovuttaa potilastietoja sisältäen potilaan oikeuden määrätä tietojen luovutuksista luovutuslupien ja kieltojen avulla sekä </w:t>
          </w:r>
          <w:r>
            <w:t>rekisterinpitäjän ja henkilötietojen käsittelijän vastuisiin.</w:t>
          </w:r>
          <w:r w:rsidR="00F87F14">
            <w:t xml:space="preserve"> </w:t>
          </w:r>
        </w:p>
        <w:p w14:paraId="3EBE11C7" w14:textId="49B825BE" w:rsidR="00E12E9B" w:rsidRDefault="001A6FFC" w:rsidP="00DD0790">
          <w:pPr>
            <w:pStyle w:val="LLPerustelujenkappalejako"/>
          </w:pPr>
          <w:r>
            <w:t>Pysyvä</w:t>
          </w:r>
          <w:r w:rsidR="00F87F14">
            <w:t xml:space="preserve"> sääntely potilastietojen luovutuksista esitetään sosiaali- ja terveydenhuollon asiakastietojen käsittelyä koskevan tiedonhallintasäädösten kokonaisuudistuksen yhteydessä. Näin varmistetaan, että sääntelystä tulee valtakunnallisesti yhdenmukaista sekä asiakkaiden ja ammattilaisten kannalta ymmärrettävää. Vaihtoehtoisesti erillistä Uudenmaan lisäsääntelyä oltaisi voitu ehdottaa tämän lakiehdotuksen yhteydessä, jolloin sääntelykokonaisuudesta olisi tullut vaikeaselkoisempaa eikä se välttämättä olisi kuitenkaan vastannut Uudenmaan toimijoiden tarpeisiin.</w:t>
          </w:r>
        </w:p>
        <w:p w14:paraId="0991287A" w14:textId="2E61286C" w:rsidR="00E12E9B" w:rsidRDefault="00E12E9B" w:rsidP="00DD0790">
          <w:pPr>
            <w:pStyle w:val="LLPerustelujenkappalejako"/>
          </w:pPr>
          <w:r>
            <w:t xml:space="preserve">Koska </w:t>
          </w:r>
          <w:r w:rsidR="00F87F14">
            <w:t>kokonaisuudistuksen yhteydessä ehdotettavan</w:t>
          </w:r>
          <w:r>
            <w:t xml:space="preserve"> tietojen käsittelyn toteuttaminen palvelunantajien käyttämiin potilastietojärjestelm</w:t>
          </w:r>
          <w:r w:rsidR="005C03AB">
            <w:t>iin voi viedä joitakin vuosia</w:t>
          </w:r>
          <w:r>
            <w:t xml:space="preserve">, </w:t>
          </w:r>
          <w:r w:rsidR="001A6FFC">
            <w:t xml:space="preserve">tämä </w:t>
          </w:r>
          <w:r>
            <w:t xml:space="preserve">esitys sisältää ehdotuksen </w:t>
          </w:r>
          <w:r w:rsidR="001A6FFC">
            <w:t xml:space="preserve">tilapäisestä </w:t>
          </w:r>
          <w:r>
            <w:t>sääntelystä</w:t>
          </w:r>
          <w:r w:rsidR="001A6FFC">
            <w:t xml:space="preserve"> siihen saakka, että pysyvä sääntely saadaan voimaan</w:t>
          </w:r>
          <w:r>
            <w:t xml:space="preserve">. </w:t>
          </w:r>
          <w:r w:rsidR="001A6FFC">
            <w:t xml:space="preserve">Esitettävä tilapäinen </w:t>
          </w:r>
          <w:r w:rsidR="005C03AB">
            <w:t xml:space="preserve">ratkaisu olisi vastaavaa sääntelyä kuin nykyisen </w:t>
          </w:r>
          <w:r w:rsidR="001A6FFC">
            <w:t xml:space="preserve">terveydenhuoltolain 9 §:n mukaista </w:t>
          </w:r>
          <w:r w:rsidR="005C03AB">
            <w:lastRenderedPageBreak/>
            <w:t xml:space="preserve">tietojen luovutusta koskeva sääntely. Potilastietoja saisi luovuttaa lain perusteella ja potilaalla olisi kielto-oikeus, mutta minkäänlaista yhteisrekisteriä sääntely ei sinällään sisältäisi. </w:t>
          </w:r>
        </w:p>
        <w:p w14:paraId="09EF06D8" w14:textId="60589531" w:rsidR="00DD0790" w:rsidRDefault="00F87F14" w:rsidP="00DD0790">
          <w:pPr>
            <w:pStyle w:val="LLPerustelujenkappalejako"/>
          </w:pPr>
          <w:r>
            <w:t>Muut valmisteluvaiheessa tunnistetut v</w:t>
          </w:r>
          <w:r w:rsidR="00E12E9B">
            <w:t>aihtoehdot ovat seuraavat:</w:t>
          </w:r>
        </w:p>
        <w:p w14:paraId="7E480E4F" w14:textId="6D22205F" w:rsidR="00DD0790" w:rsidRDefault="00DD0790" w:rsidP="00DD0790">
          <w:pPr>
            <w:pStyle w:val="LLPerustelujenkappalejako"/>
          </w:pPr>
          <w:r>
            <w:t xml:space="preserve">1) </w:t>
          </w:r>
          <w:r w:rsidR="00E12E9B">
            <w:t>h</w:t>
          </w:r>
          <w:r>
            <w:t>ybridimalli, jossa sekä suostumuksen perustuvaa että lainsäädäntöön perustuvaa luovutusta</w:t>
          </w:r>
        </w:p>
        <w:p w14:paraId="2D59E077" w14:textId="77777777" w:rsidR="00DD0790" w:rsidRDefault="00DD0790" w:rsidP="00DD0790">
          <w:pPr>
            <w:pStyle w:val="LLPerustelujenkappalejako"/>
          </w:pPr>
          <w:r>
            <w:t xml:space="preserve">2) tiedonsaantioikeus potilaan hoidon järjestämisen ja tuottamisen kannalta välttämättömiin potilastietoihin </w:t>
          </w:r>
        </w:p>
        <w:p w14:paraId="6C050121" w14:textId="77777777" w:rsidR="00DD0790" w:rsidRDefault="00DD0790" w:rsidP="00DD0790">
          <w:pPr>
            <w:pStyle w:val="LLPerustelujenkappalejako"/>
          </w:pPr>
          <w:r>
            <w:t xml:space="preserve">3) potilastietojen luovuttaminen terveydenhuoltolain 9 §:n mukaisella tavalla informoinnin perusteella siten, että potilaalla olisi kielto-oikeus </w:t>
          </w:r>
        </w:p>
        <w:p w14:paraId="17094F45" w14:textId="77777777" w:rsidR="00DD0790" w:rsidRDefault="00DD0790" w:rsidP="00DD0790">
          <w:pPr>
            <w:pStyle w:val="LLPerustelujenkappalejako"/>
          </w:pPr>
          <w:r>
            <w:t>4) potilastietojen luovuttaminen informoinnin ja laajan luovutusluvan perusteella siten, että potilaalla olisi kielto-oikeus</w:t>
          </w:r>
        </w:p>
        <w:p w14:paraId="5B32BC58" w14:textId="77777777" w:rsidR="00DD0790" w:rsidRDefault="00DD0790" w:rsidP="00DD0790">
          <w:pPr>
            <w:pStyle w:val="LLPerustelujenkappalejako"/>
          </w:pPr>
          <w:r>
            <w:t>5) HUS-yhtymä itsenäisenä rekisterinpitäjänä, mutta asiakastietojen käsittelyoikeus ensisijaisen järjestämisvastuun omaavien hyvinvointialueiden ja Helsingin tietoihin kuten lukuun toimivalla</w:t>
          </w:r>
        </w:p>
        <w:p w14:paraId="4470513D" w14:textId="77777777" w:rsidR="00DD0790" w:rsidRDefault="00DD0790" w:rsidP="00DD0790">
          <w:pPr>
            <w:pStyle w:val="LLPerustelujenkappalejako"/>
          </w:pPr>
          <w:r>
            <w:t xml:space="preserve">6) rekisterinpitäjyyden määrittely uudestaan ensisijaisen järjestämisvastuun perusteella siten, että ainoastaan hyvinvointialueet ja Helsingin kaupunki olisivat rekisterinpitäjiä ja HUS-yhtymä toimisi henkilötietojen käsittelijänä niiden lukuun. </w:t>
          </w:r>
        </w:p>
        <w:p w14:paraId="7C2550B3" w14:textId="0AE5A5C4" w:rsidR="00DD0790" w:rsidRDefault="00DD0790" w:rsidP="00DD0790">
          <w:pPr>
            <w:pStyle w:val="LLPerustelujenkappalejako"/>
          </w:pPr>
          <w:r>
            <w:t>7) tietosuoja-asetuksen m</w:t>
          </w:r>
          <w:r w:rsidR="00972997">
            <w:t>ukainen yhteisrekisteri</w:t>
          </w:r>
          <w:r>
            <w:t>, jonka lisäksi säädettäisiin ammattilaisen oikeudesta käsitellä Uudenmaan alueen muiden rekisterinpitäjien tietoja</w:t>
          </w:r>
          <w:r w:rsidR="00743A36">
            <w:t>.</w:t>
          </w:r>
        </w:p>
        <w:p w14:paraId="5412667A" w14:textId="602EC0BA" w:rsidR="00972997" w:rsidRDefault="00972997" w:rsidP="00DD0790">
          <w:pPr>
            <w:pStyle w:val="LLPerustelujenkappalejako"/>
          </w:pPr>
          <w:r>
            <w:t>8) lisäsääntely ainoastaan siltä osin kuin potilastietoja ei ole vielä saatavilla Kanta-palveluista</w:t>
          </w:r>
          <w:r w:rsidR="00743A36">
            <w:t>.</w:t>
          </w:r>
        </w:p>
        <w:p w14:paraId="7CA47DD4" w14:textId="7F889635" w:rsidR="004941B6" w:rsidRDefault="004941B6" w:rsidP="00DD0790">
          <w:pPr>
            <w:pStyle w:val="LLPerustelujenkappalejako"/>
          </w:pPr>
          <w:r>
            <w:t>9) tietojen luovuttaminen perusterveydenhuollon ja erikoisssairaanhoidon välillä lain perusteella</w:t>
          </w:r>
        </w:p>
        <w:p w14:paraId="3DC1E5F5" w14:textId="58718F1B" w:rsidR="005C03AB" w:rsidRDefault="005C03AB" w:rsidP="00DD0790">
          <w:pPr>
            <w:pStyle w:val="LLPerustelujenkappalejako"/>
          </w:pPr>
          <w:r>
            <w:t>Seuraavassa kuvat</w:t>
          </w:r>
          <w:r w:rsidR="00972997">
            <w:t xml:space="preserve">aan tarkemmin eri vaihtoehtoja, </w:t>
          </w:r>
          <w:r>
            <w:t>niiden toteutettavuutta</w:t>
          </w:r>
          <w:r w:rsidR="00972997">
            <w:t xml:space="preserve"> sekä arviointia suhteessa voimassa olevaan lainsäädäntöön</w:t>
          </w:r>
          <w:r>
            <w:t>.</w:t>
          </w:r>
        </w:p>
        <w:p w14:paraId="577AA44D" w14:textId="07940F46" w:rsidR="005C03AB" w:rsidRDefault="00464B51" w:rsidP="005C03AB">
          <w:pPr>
            <w:pStyle w:val="LLP4Otsikkotaso"/>
          </w:pPr>
          <w:bookmarkStart w:id="118" w:name="_Toc86849577"/>
          <w:bookmarkStart w:id="119" w:name="_Toc86849675"/>
          <w:bookmarkStart w:id="120" w:name="_Toc89077721"/>
          <w:r>
            <w:t xml:space="preserve">5.1.1.1 </w:t>
          </w:r>
          <w:r w:rsidR="005C03AB">
            <w:t>Hybridimalli</w:t>
          </w:r>
          <w:bookmarkEnd w:id="118"/>
          <w:bookmarkEnd w:id="119"/>
          <w:bookmarkEnd w:id="120"/>
        </w:p>
        <w:p w14:paraId="12594845" w14:textId="77777777" w:rsidR="00972997" w:rsidRDefault="005C03AB" w:rsidP="005C03AB">
          <w:pPr>
            <w:pStyle w:val="LLPerustelujenkappalejako"/>
          </w:pPr>
          <w:r>
            <w:t xml:space="preserve">HUS-yhtymän järjestämisvastuulle Uusimaalain 5 §:n kuuluvien kiireellisten terveyspalveluiden (kohta 3) ja ensihoidon (kohta 4) osalta </w:t>
          </w:r>
          <w:r w:rsidR="00E66DFB">
            <w:t xml:space="preserve">hyvinvointialueella ja Helsingin kaupungilla olisi salassapitosäännösten estämättä oikeus luovuttaa HUS-yhtymälle potilastietoja, jotka ovat välttämättömiä kyseisten palveluiden toteuttamiseksi. </w:t>
          </w:r>
        </w:p>
        <w:p w14:paraId="0681732A" w14:textId="067D5CAF" w:rsidR="00E66DFB" w:rsidRDefault="00E66DFB" w:rsidP="005C03AB">
          <w:pPr>
            <w:pStyle w:val="LLPerustelujenkappalejako"/>
          </w:pPr>
          <w:r>
            <w:t>Sinänsä potilastietoja saisi luovuttaa jo voimassa olevan asiakastietolain perusteella Kanta-palveluista ja potilaslain perusteella suostumuksen perusteella. Potilaslain 13 § 3 momentin 3 kohdassa on myös sääntely potilastietojen luovuttamisesta ilman suostumusta, jos suostumusta ei voida saada esimerkiksi potilaan tajuttomuuden vuoksi.</w:t>
          </w:r>
        </w:p>
        <w:p w14:paraId="6312338F" w14:textId="3A008618" w:rsidR="005C03AB" w:rsidRDefault="005C03AB" w:rsidP="005C03AB">
          <w:pPr>
            <w:pStyle w:val="LLPerustelujenkappalejako"/>
          </w:pPr>
          <w:r>
            <w:t xml:space="preserve">Uusimaalain 5 §:n 1 kohdan mukaisissa, terveydenhuoltolain 45 §:n perusteella sekä Uusimaalain 5 §:n 6 kohdan mukaan HUS-yhtymälle keskitettävien palveluiden osalta ei esitetä </w:t>
          </w:r>
          <w:r w:rsidR="00972997">
            <w:t>uutta</w:t>
          </w:r>
          <w:r>
            <w:t xml:space="preserve"> sääntelyä. Kosk</w:t>
          </w:r>
          <w:r w:rsidR="00464B51">
            <w:t>a</w:t>
          </w:r>
          <w:r>
            <w:t xml:space="preserve"> ensinnäkään kyse ei ole kiireellisistä palveluista ja toisaalta potilaita voi keskitettyihin palveluihin ohjautua myös Uudenmaan ulkopuolelta, on perusteltua toteuttaa henkilötietojen käsittely yhdenmukaisella tavalla muiden alueiden kanssa. Potilastiedot olisivat siten </w:t>
          </w:r>
          <w:r>
            <w:lastRenderedPageBreak/>
            <w:t>saatavilla Kanta</w:t>
          </w:r>
          <w:r w:rsidR="00E66DFB">
            <w:t xml:space="preserve">-palveluista, </w:t>
          </w:r>
          <w:r>
            <w:t>lähetteen mukana</w:t>
          </w:r>
          <w:r w:rsidR="00E66DFB">
            <w:t xml:space="preserve"> sekä potilaan antaman suostumuksen perusteella</w:t>
          </w:r>
          <w:r>
            <w:t>.</w:t>
          </w:r>
        </w:p>
        <w:p w14:paraId="46ADFE4B" w14:textId="77777777" w:rsidR="0020358B" w:rsidRDefault="00464B51" w:rsidP="005C03AB">
          <w:pPr>
            <w:pStyle w:val="LLPerustelujenkappalejako"/>
          </w:pPr>
          <w:r>
            <w:t xml:space="preserve">Uudenlainen sääntely liittyisi ainoastaan oikeuteen luovuttaa potilastietoja kiireellisissä palveluissa ja ensihoidossa. Lisäksi Uudenmaan maakunnan palvelunantajien olisi voitava luovuttaa potilastietoja voimassa olevan sääntelyn mukaisen suostumuksen perusteella, jos kokevat tarpeelliseksi toteuttaa vaihtoehtoisen luovutustavan valtakunnallisten tietojärjestelmäpalvelujen lisäksi. Potilaslain mukainen suostumus edellyttää kirjallista suostumusta, mutta tietosuoja-asetuksen mukaiselle suostumukselle ei ole vastaavaa muotovaatimusta. </w:t>
          </w:r>
        </w:p>
        <w:p w14:paraId="0D1014FF" w14:textId="34E81658" w:rsidR="00524017" w:rsidRDefault="00524017" w:rsidP="005C03AB">
          <w:pPr>
            <w:pStyle w:val="LLPerustelujenkappalejako"/>
          </w:pPr>
          <w:r>
            <w:t>Asiakkaiden näkökulma</w:t>
          </w:r>
          <w:r w:rsidR="007645D3">
            <w:t>sta ehdotuksen mukaista muutosta voi pitää kohtuullisen pienenä. Huomioiden voimassa olevan sääntelyn ainoa muutos olisi, että kiireellisissä tilanteissa ja ensihoitopalveluissa potilastietoja voisi luovuttaa ilman suostumusta myös niissä tilanteissa, kun potilas suostumuksen kykenisi antamaan. Toisaalta kyse on kuitenkin lisärajoituksesta potilaan itsemääräämisoikeuteen, jonka hyväksyttävyyttä ja oikeasuhtaisuutta on kriittisesti arvioitava.</w:t>
          </w:r>
          <w:r w:rsidR="0020358B">
            <w:t xml:space="preserve"> Lisäksi on huomioitava, että sosiaali- ja terveydenhuollon asiakastietojen sääntely koetaan jo nyt vaikeaselkoiseksi ja pirstaleiseksi, ja kaikki lisäsääntely erityistilanteisiin on omiaan lisäämään vaikeaselkoisuutta ja soveltamisen haasteellisuutta.</w:t>
          </w:r>
          <w:r w:rsidR="007645D3">
            <w:t xml:space="preserve"> Suhteessa muiden hyvinvointialueiden asukkaisiin Uudenmaan asukkaiden tietojen luovuttaminen poikkeaisi siten, että johtuen HUS-yhtymän ja hyvinvointialueiden viranomaisten erillisyydestä edellyttäisi voimassa olevan lain mukaista suostumusta, tai luovutuslupaa jos kyse luovutuksista valtakunnallisten tietojärjestelmäpalvelujen välityksellä, jos kyse ei ole kiireellisistä palveluista tai ensihoidosta.</w:t>
          </w:r>
        </w:p>
        <w:p w14:paraId="79F12B6A" w14:textId="69155E6A" w:rsidR="007645D3" w:rsidRDefault="00524017" w:rsidP="005C03AB">
          <w:pPr>
            <w:pStyle w:val="LLPerustelujenkappalejako"/>
          </w:pPr>
          <w:r>
            <w:t>Ammattilaisten näkökulma</w:t>
          </w:r>
          <w:r w:rsidR="007645D3">
            <w:t>sta ehdotus tuo lisävarmistusta potilastietojen saatavuuteen kiireellisissä palveluissa ja ensihoidossa ilman, että on tarvetta asiakkaalta kysyä suostumusta. Ehdotus on merkityksellinen lähinnä tilanteissa, joissa asiakas voisi suostumuksen kyetä antamaan, jolloin potilaslain 13 §:n 3 momentin 3 kohdan mukaisesti luovutusta ei voi tehdä ilman suostumusta potilaan tajuttomuuden tai vastaavan syyn takia.</w:t>
          </w:r>
          <w:r w:rsidR="0020358B">
            <w:t xml:space="preserve"> Myös ammattilaisten näkökulmasta on huomioitava riski sääntelyn vaikeaselkoisuudesta ja soveltamisen haasteita, kun ennestään monimutkaiseen sääntelyyn tuodaan vielä lisäsääntelyä.</w:t>
          </w:r>
        </w:p>
        <w:p w14:paraId="4A5EA50F" w14:textId="6EAE7C17" w:rsidR="0020358B" w:rsidRDefault="0020358B" w:rsidP="0020358B">
          <w:pPr>
            <w:pStyle w:val="LLPerustelujenkappalejako"/>
          </w:pPr>
          <w:r>
            <w:t>Lisäsääntelyä on arvioitava myös toteutettavuuden näkökulmasta. Sääntelyn edellyttämät muutokset on toteutettava kaikkiin tarvittaviin Uudenmaan maakunnan palvelunantajien käyttämiin potilastietojärjestelmiin. Esitettyyn uuteen luovutusmahdollisuuteen ilman suostumusta ja kielto-oikeutta kiireellisissä palveluissa ja ensihoidossa ei ole esitetty kritiikkiä tai kuvausta toteutuksen vaatimasta ajasta. Sen sijaan toimijoiden esittämän palautteen perusteella nimenomaan suostumuksen toteuttaminen tietojärjestelmiin vie aikaa 3-5 vuotta, ja on toiminnallisesti raskas menettely ja vaarantaa potilasturvallisuuden.</w:t>
          </w:r>
        </w:p>
        <w:p w14:paraId="03E4BE6F" w14:textId="11AA5087" w:rsidR="00DD0790" w:rsidRDefault="00464B51" w:rsidP="00972997">
          <w:pPr>
            <w:pStyle w:val="LLP4Otsikkotaso"/>
          </w:pPr>
          <w:bookmarkStart w:id="121" w:name="_Toc86849578"/>
          <w:bookmarkStart w:id="122" w:name="_Toc86849676"/>
          <w:bookmarkStart w:id="123" w:name="_Toc89077722"/>
          <w:r>
            <w:t xml:space="preserve">5.1.1.2 </w:t>
          </w:r>
          <w:r w:rsidR="00972997">
            <w:t>Tiedonsaantioikeus välttämättömiin potilastietoihin</w:t>
          </w:r>
          <w:bookmarkEnd w:id="121"/>
          <w:bookmarkEnd w:id="122"/>
          <w:bookmarkEnd w:id="123"/>
        </w:p>
        <w:p w14:paraId="11175175" w14:textId="77777777" w:rsidR="00972997" w:rsidRDefault="00972997" w:rsidP="00972997">
          <w:pPr>
            <w:pStyle w:val="LLPerustelujenkappalejako"/>
          </w:pPr>
          <w:r>
            <w:t xml:space="preserve">Tiedonsaantioikeuden säätäminen tarkoittaisi sitä, että HUS-yhtymälle säädettäisiin oikeus saada sen järjestämisvastuulle kuuluvan potilaan hoidon toteuttamisen kannalta välttämättömät potilaan kotikunnan mukaisen Uudenmaan hyvinvointialueen ja Helsingin kaupungin potilastiedot salassapitosäännösten estämättä. Hyvinvointialueille ja Helsingin kaupungille säädettäisi vastaava tiedonsaantioikeus HUS-yhtymän potilastietoihin. </w:t>
          </w:r>
        </w:p>
        <w:p w14:paraId="469CA7A2" w14:textId="78061F26" w:rsidR="00972997" w:rsidRDefault="00972997" w:rsidP="00972997">
          <w:pPr>
            <w:pStyle w:val="LLPerustelujenkappalejako"/>
          </w:pPr>
          <w:r>
            <w:t>Tiedonsaantioikeus sidottaisi siten sekä tietojen välttämättömyyteen että potilaan hoidon toteuttamisen käyttötarkoitukseen. Tämä toisaalta vastaisi perustuslakivaliokunnan aiempaa lausuntokäytäntöä</w:t>
          </w:r>
          <w:r w:rsidR="0020358B">
            <w:t>.</w:t>
          </w:r>
          <w:r>
            <w:t xml:space="preserve"> </w:t>
          </w:r>
          <w:r w:rsidR="0020358B">
            <w:t>T</w:t>
          </w:r>
          <w:r>
            <w:t>oisaalta tiedonsaantioikeus</w:t>
          </w:r>
          <w:r w:rsidR="0020358B">
            <w:t xml:space="preserve"> potentiaalisesti kaikki potilastiedot kattavana</w:t>
          </w:r>
          <w:r>
            <w:t xml:space="preserve"> </w:t>
          </w:r>
          <w:r w:rsidR="0020358B">
            <w:t>olisi tosiasiallisesti</w:t>
          </w:r>
          <w:r>
            <w:t xml:space="preserve"> liian laaja, jolloin lausuntokäytännön mukaan ei riittäisi tiedonsaantioikeuden sitominen välttämättömyyteen. </w:t>
          </w:r>
        </w:p>
        <w:p w14:paraId="02D7B930" w14:textId="77777777" w:rsidR="00972997" w:rsidRDefault="00972997" w:rsidP="00972997">
          <w:pPr>
            <w:pStyle w:val="LLPerustelujenkappalejako"/>
          </w:pPr>
          <w:r>
            <w:lastRenderedPageBreak/>
            <w:t>Käytännössä tietoja tarvitsevan viranomaisen tulisi tehdä tietopyyntö. Tietoja luovuttavan tahon tulisi tehdä arvio, mitkä potilastiedot olisivat välttämättömiä suhteessa pyyntöön. Toisaalta, kuten asiakastietolain valmistelun yhteydessä on tunnistettu, vasta hoitava henkilö voi tehdä lopullisen arvion siitä, mitkä tiedot kunkin potilaan tilanteessa ovat välttämättömiä. Asiakastietolain 15 §:n mukaisesti ammattihenkilöllä saa olla käyttöoikeudet vain työtehtävänsä ja annettavan palvelun kannalta välttämättömiin asiakastietoihin. Kun luovuttajan tulisi päättää luovutettavista tiedoista, olisi tietojen saamisen siten riippuvainen siitä, millä tavalla tietopyyntöihin vastaaminen olisi resursoitu ja kuinka nopeasti pyyntöihin ennätettäisi vastata. Tiedot voisi sinänsä luovuttaa hyödyntämällä yhteisiä tietojärjestelmiä.</w:t>
          </w:r>
        </w:p>
        <w:p w14:paraId="7BA86C73" w14:textId="6B5C1F59" w:rsidR="00972997" w:rsidRDefault="00972997" w:rsidP="00972997">
          <w:pPr>
            <w:pStyle w:val="LLPerustelujenkappalejako"/>
          </w:pPr>
          <w:r>
            <w:t>On epäselvää, mitä lisäarvoa tämänkaltainen tiedonsaantioikeus toisi voimassa olevan sääntelyn lisäksi.</w:t>
          </w:r>
        </w:p>
        <w:p w14:paraId="482B83A8" w14:textId="713EDB82" w:rsidR="0020358B" w:rsidRDefault="0020358B" w:rsidP="00972997">
          <w:pPr>
            <w:pStyle w:val="LLPerustelujenkappalejako"/>
          </w:pPr>
          <w:r>
            <w:t>Asiakkaiden näkökulmasta</w:t>
          </w:r>
          <w:r w:rsidR="006622B9">
            <w:t xml:space="preserve"> malli sinänsä turvaisi yksityisyyden suojaa, koska tietojen luovuttaja tekisi harkinnan ainoastaan välttämättömien tietojen luovuttamisesta. Toisaalta, jos tietoja ei tietopyyntöjen avulla saada luovutettua ajoissa, ei niistä ole potilaan hoidon kannalta hyötyä. Muiden hyvinvointialueiden asukkaisiin nähden potilastiedot perusterveydenhuollon ja HUS:n erikoissairaanhoidon välillä liikkuisivat Kanta-palveluiden lisäksi ainoastaan tietopyyntöjen avulla, eivätkä tiedot olisi saatavilla reaaliaikaisesti, jos ei palvelunantajilla ole organisoitu reaaliaikaista tietopyyntöihin vastaamista.</w:t>
          </w:r>
        </w:p>
        <w:p w14:paraId="274B0FE7" w14:textId="5F9E4029" w:rsidR="0020358B" w:rsidRDefault="0020358B" w:rsidP="00972997">
          <w:pPr>
            <w:pStyle w:val="LLPerustelujenkappalejako"/>
          </w:pPr>
          <w:r>
            <w:t>Ammattilaisen näkökulmasta tietoja tarvitsevan ammattihenkilön tulisi tehdä tietopyyntö, eikä luovuttava taho välttämättä pysty toimittamaan tietoja ajoissa suhteessa potilaan hoidon tarpeisiin. Jos tietopyyntö tehdään ennen kuin potilas on vastaanotolla, voi olla vaikea tietää mitä tietoja olisi tarpeen saada. Toisaalta jos tietopyyntö tehdään</w:t>
          </w:r>
          <w:r w:rsidR="006622B9">
            <w:t>,</w:t>
          </w:r>
          <w:r>
            <w:t xml:space="preserve"> kun potilas on jo vastaanotolla, tietopyyntö ja tietojen saaminen o</w:t>
          </w:r>
          <w:r w:rsidR="006622B9">
            <w:t>vat jo</w:t>
          </w:r>
          <w:r>
            <w:t xml:space="preserve"> myöhässä.</w:t>
          </w:r>
        </w:p>
        <w:p w14:paraId="7751A636" w14:textId="0313D1EB" w:rsidR="006622B9" w:rsidRPr="00972997" w:rsidRDefault="006622B9" w:rsidP="00972997">
          <w:pPr>
            <w:pStyle w:val="LLPerustelujenkappalejako"/>
          </w:pPr>
          <w:r>
            <w:t>Tietojärjestelmiin tulisi myös tehdä toiminnallisuudet tietopyyntöjen tekoa ja tietojen luovuttamista varten siten, että tiedot olisivat luovutettavissa eri palvelunantajien välillä riippumatta siitä käyttävätkö ne samaa potilastietojärjestelmää vai eri järjestelmiä.</w:t>
          </w:r>
        </w:p>
        <w:p w14:paraId="3F551C9A" w14:textId="6BEF44FD" w:rsidR="00972997" w:rsidRDefault="0020358B" w:rsidP="00972997">
          <w:pPr>
            <w:pStyle w:val="LLP4Otsikkotaso"/>
          </w:pPr>
          <w:bookmarkStart w:id="124" w:name="_Toc86849579"/>
          <w:bookmarkStart w:id="125" w:name="_Toc86849677"/>
          <w:bookmarkStart w:id="126" w:name="_Toc89077723"/>
          <w:r>
            <w:t xml:space="preserve">5.1.1.3 </w:t>
          </w:r>
          <w:r w:rsidR="00972997">
            <w:t>P</w:t>
          </w:r>
          <w:r w:rsidR="00972997" w:rsidRPr="00972997">
            <w:t xml:space="preserve">otilastietojen luovuttaminen </w:t>
          </w:r>
          <w:r w:rsidR="00972997">
            <w:t>informoinnin pe</w:t>
          </w:r>
          <w:r w:rsidR="00972997" w:rsidRPr="00972997">
            <w:t>rusteella siten, että potilaalla olisi kielto-oikeus</w:t>
          </w:r>
          <w:bookmarkEnd w:id="124"/>
          <w:bookmarkEnd w:id="125"/>
          <w:bookmarkEnd w:id="126"/>
        </w:p>
        <w:p w14:paraId="3998844E" w14:textId="4F89440D" w:rsidR="00710E85" w:rsidRDefault="00972997" w:rsidP="00972997">
          <w:pPr>
            <w:pStyle w:val="LLPerustelujenkappalejako"/>
          </w:pPr>
          <w:r>
            <w:t>Malli vastaisi siirtymävaiheen ajalle tarkoitettua tilapäistä sääntelyä, jossa</w:t>
          </w:r>
          <w:r w:rsidR="00710E85">
            <w:t xml:space="preserve"> HUS-yhtymällä olisi oikeus saada ja käyttää hyvinvointialueiden ja Helsingin kaupungin potilastietoja potilaan hoidon </w:t>
          </w:r>
          <w:r w:rsidR="00710E85" w:rsidRPr="008B0DEC">
            <w:t>edellyttämässä laajuudessa</w:t>
          </w:r>
          <w:r w:rsidR="00710E85">
            <w:t>, ja vastaava oikeus HUS-yhtymän potilastietoihin olisi hyvinvointialueilla ja Helsingin kaupungilla. Vaikka malli perustuu terveydenhuollon 9 §:n mukaiseen henkilötietojen käsittelyä koskevaan sääntelyyn, yhteisrekisteriä se ei sisällä. Terveydenhuoltolain 9 § ei sovellu sellaisenaan, koska sen tarkoittamia toimijoita ei jatkossa ole. Asiasta tulisi siten laatia uudet säännökset.</w:t>
          </w:r>
        </w:p>
        <w:p w14:paraId="60048ECC" w14:textId="3304A40A" w:rsidR="00710E85" w:rsidRDefault="00710E85" w:rsidP="00972997">
          <w:pPr>
            <w:pStyle w:val="LLPerustelujenkappalejako"/>
          </w:pPr>
          <w:r>
            <w:t>Potilastietojen luovuttaminen olisi mahdollista potilaan hoidon edellyttämässä laajuudessa. Lisäksi ammattihenkilöllä voisi asiakastietolain 15 §:n mukaan olla käyttöoikeus vain välttämättömään potilastietoon, ja hoitosuhteen olemassa olisi varmistettava tietoteknisesti. Potilastietojen luovuttamisen sitominen vain välttämättömään tietoon olisi ongelmallista, koska välttämättömän tiedon laajuus selviää potilasta hoitavalle ammattihenkilölle vasta potilaan hoidon yhteydessä.</w:t>
          </w:r>
        </w:p>
        <w:p w14:paraId="62414EB6" w14:textId="0D9639F7" w:rsidR="00972997" w:rsidRDefault="00972997" w:rsidP="00972997">
          <w:pPr>
            <w:pStyle w:val="LLPerustelujenkappalejako"/>
          </w:pPr>
          <w:r>
            <w:t xml:space="preserve">Potilaalla olisi oikeus kieltää tietojensa luovutus. Perustuslakivaliokunta on hyväksynyt menettelyn terveydenhuoltolain 9 §:ä koskevassa lausunnossaan, mutta muutoin se ei vastaa muuta, 9 §:n hyväksymisen jälkeen esitettyä lausuntokäytäntöä. Tietojen saamisen edellytyksenä olisi, </w:t>
          </w:r>
          <w:r>
            <w:lastRenderedPageBreak/>
            <w:t>että hoitosuhteen tietotekninen varmistaminen, tietoturvajärjestelyt ja käyttöoikeuksien toteutus olisi kunnossa. Tiedonsaantioikeutta ei ole sidottu välttämättömyyteen, eikä tarpeellisia tietoja ole määritelty, joten sääntely olisi hyvin avointa.</w:t>
          </w:r>
        </w:p>
        <w:p w14:paraId="179A4EA1" w14:textId="65F42625" w:rsidR="00972997" w:rsidRDefault="00972997" w:rsidP="00972997">
          <w:pPr>
            <w:pStyle w:val="LLPerustelujenkappalejako"/>
          </w:pPr>
          <w:r>
            <w:t>Jos Uudenmaan alueelle tulisi omat informointi- ja kieltomekanisminsa, olisi potilaille haasteellista ymmärtää tietojen luovutusten sekä suostumusten, luovutuslupien, informointien ja kieltojen kokonaisuutta. Uudenmaan informointi- ja kieltoratkaisut tulisivat muiden Kanta-palveluita ja potilaslakia koskevien informointien ja kieltojen lisäksi. Uudet informoinnit ja kiellot tulisi toteuttaa Uudenmaalla käytettäviin potilastietojärjestelmiin.</w:t>
          </w:r>
          <w:r w:rsidR="00710E85">
            <w:t xml:space="preserve"> Ehdotuksessa mallia esitetään tilapäiseksi ratkaisuksi siihen saakka, että tavoitetilan mukainen ratkaisu on toteutettava palvelunantajien toimintaan ja tietojärjestelmiin. Edellä mainitun sekavuuden ja sääntelyn vaikeaselkoisuuden kasvamisen johdosta mallia ei esitetä pysyvään käyttöön. </w:t>
          </w:r>
          <w:r>
            <w:t xml:space="preserve">On epäselvää, mitä lisäarvoa tämänkaltainen järjestely </w:t>
          </w:r>
          <w:r w:rsidR="00710E85">
            <w:t xml:space="preserve">pysyvänä toimintamallina </w:t>
          </w:r>
          <w:r>
            <w:t>toisi voimassa olevan sääntelyn lisäksi.</w:t>
          </w:r>
          <w:r w:rsidR="00745103">
            <w:t xml:space="preserve"> Muilla alueilla vastaavaa sääntelyä eli kielto-oikeutta toimintayksiköiden välillä ei ole, eikä sellaiselle ole esitetty tarvetta.</w:t>
          </w:r>
        </w:p>
        <w:p w14:paraId="3705C145" w14:textId="6834B5A8" w:rsidR="00972997" w:rsidRPr="00972997" w:rsidRDefault="00710E85" w:rsidP="00972997">
          <w:pPr>
            <w:pStyle w:val="LLP4Otsikkotaso"/>
          </w:pPr>
          <w:bookmarkStart w:id="127" w:name="_Toc86849580"/>
          <w:bookmarkStart w:id="128" w:name="_Toc86849678"/>
          <w:bookmarkStart w:id="129" w:name="_Toc89077724"/>
          <w:r>
            <w:t xml:space="preserve">5.1.1.4 </w:t>
          </w:r>
          <w:r w:rsidR="00972997">
            <w:t>P</w:t>
          </w:r>
          <w:r w:rsidR="00972997" w:rsidRPr="00972997">
            <w:t>otilastietojen luovuttaminen informoinnin ja laajan luovutusluv</w:t>
          </w:r>
          <w:r w:rsidR="00972997">
            <w:t>an perusteella siten, että poti</w:t>
          </w:r>
          <w:r w:rsidR="00972997" w:rsidRPr="00972997">
            <w:t>laalla olisi kielto-oikeus</w:t>
          </w:r>
          <w:bookmarkEnd w:id="127"/>
          <w:bookmarkEnd w:id="128"/>
          <w:bookmarkEnd w:id="129"/>
        </w:p>
        <w:p w14:paraId="11B305AC" w14:textId="5C0FE482" w:rsidR="00972997" w:rsidRDefault="00972997" w:rsidP="00972997">
          <w:pPr>
            <w:pStyle w:val="LLPerustelujenkappalejako"/>
          </w:pPr>
          <w:r w:rsidRPr="00972997">
            <w:t>Malli vastaisi asiakastietolain sääntelyä asiakastietojen luovutuksista Kanta-palvelujen välityksellä. Siten malli vastaisi myös asiakastietolakiin liittyvää perustuslakivaliokunnan lausuntoa,</w:t>
          </w:r>
          <w:r w:rsidR="00745103">
            <w:t xml:space="preserve"> ja saattaisi olla</w:t>
          </w:r>
          <w:r w:rsidRPr="00972997">
            <w:t xml:space="preserve"> sovellettavissa suppeampaankin ympäristöön. </w:t>
          </w:r>
          <w:r w:rsidR="00745103">
            <w:t>A</w:t>
          </w:r>
          <w:r w:rsidRPr="00972997">
            <w:t>siakastietolain mukainen luovutuslupa ja kielto koskevat vain Kanta-palveluita, joten Uudellemaalle tulisi sitten rinnakkainen luovutuslupien, informointien ja kieltojen kokonaisuus. Kokonaisuus olisi potilaille</w:t>
          </w:r>
          <w:r w:rsidR="00745103">
            <w:t xml:space="preserve"> ja ammattilaisille</w:t>
          </w:r>
          <w:r w:rsidRPr="00972997">
            <w:t xml:space="preserve"> haastavasti ymmärrettävä. Uudet informoinnit, luovutusluvat ja kiellot tulisi toteuttaa Uudenmaalla käytettäviin potilastietojärjestelmiin. Jos toteutus haluttaisiin synkronoida Kanta-palveluiden kanssa siten, että samat luovutusluvat ja kiellot pätisivät sekä Uudellamaalla että Kanta-palveluissa, vaadittaisiin toteutusmuutoksia myös Kanta-palveluihin mikä vaatii aikaa. Lisäksi kokonaisuus voisi olla muiden alueiden väestölle sekavaa. Epäselvää on, mitä lisäarvoa järjestely toisi voimassa olevan sääntelyn lisäksi.</w:t>
          </w:r>
        </w:p>
        <w:p w14:paraId="6A084B83" w14:textId="06408500" w:rsidR="00972997" w:rsidRDefault="00745103" w:rsidP="00972997">
          <w:pPr>
            <w:pStyle w:val="LLP4Otsikkotaso"/>
          </w:pPr>
          <w:bookmarkStart w:id="130" w:name="_Toc86849581"/>
          <w:bookmarkStart w:id="131" w:name="_Toc86849679"/>
          <w:bookmarkStart w:id="132" w:name="_Toc89077725"/>
          <w:r>
            <w:t xml:space="preserve">5.1.1.5 </w:t>
          </w:r>
          <w:r w:rsidR="00972997" w:rsidRPr="00972997">
            <w:t>HUS-yhtymä itsenäisenä rekisterinpitäjänä, mutta asiakastietojen käsittelyoikeus ensisijaisen järjestämisvastuun omaavien hyvinvointialueiden ja Helsing</w:t>
          </w:r>
          <w:r w:rsidR="00972997">
            <w:t>in tietoihin kuten lukuun toimi</w:t>
          </w:r>
          <w:r w:rsidR="00972997" w:rsidRPr="00972997">
            <w:t>valla</w:t>
          </w:r>
          <w:bookmarkEnd w:id="130"/>
          <w:bookmarkEnd w:id="131"/>
          <w:bookmarkEnd w:id="132"/>
        </w:p>
        <w:p w14:paraId="4A440975" w14:textId="55D3C779" w:rsidR="00972997" w:rsidRDefault="00972997" w:rsidP="00972997">
          <w:pPr>
            <w:pStyle w:val="LLPerustelujenkappalejako"/>
          </w:pPr>
          <w:r w:rsidRPr="00972997">
            <w:t>Malli perustuisi hyvinvointialueiden ja Helsingin kaupungin järjestämisvastuun ensisijaisuuteen siten, HUS-yhtymä saisi käsitellä hyvinvointialueiden ja Helsingin potilastietoja ikään kuin se toimisi niiden lukuun. HUS-yhtymää ei siten katsottaisi sivulliseksi. Hyvinvointialueet ja Helsinki eivät kuitenkaan voisi toimia HUS-yhtymään lukuun, joten niillä ei voi olla vastaavaa oikeutta HUS-yhtymän rekisterinpidossa oleviin potilastietoihin.</w:t>
          </w:r>
        </w:p>
        <w:p w14:paraId="38986092" w14:textId="34C4E6D5" w:rsidR="00972997" w:rsidRDefault="00745103" w:rsidP="00972997">
          <w:pPr>
            <w:pStyle w:val="LLP4Otsikkotaso"/>
          </w:pPr>
          <w:bookmarkStart w:id="133" w:name="_Toc86849582"/>
          <w:bookmarkStart w:id="134" w:name="_Toc86849680"/>
          <w:bookmarkStart w:id="135" w:name="_Toc89077726"/>
          <w:r>
            <w:t xml:space="preserve">5.1.1.6 </w:t>
          </w:r>
          <w:r w:rsidR="00972997">
            <w:t>H</w:t>
          </w:r>
          <w:r w:rsidR="00972997" w:rsidRPr="00972997">
            <w:t>yvinvointialueet ja Helsingin kaupunki rekisterinpitäjiä ja HUS-yhtymä henkilötietojen käsittelijänä</w:t>
          </w:r>
          <w:bookmarkEnd w:id="133"/>
          <w:bookmarkEnd w:id="134"/>
          <w:bookmarkEnd w:id="135"/>
          <w:r w:rsidR="00972997" w:rsidRPr="00972997">
            <w:t xml:space="preserve"> </w:t>
          </w:r>
        </w:p>
        <w:p w14:paraId="443834C1" w14:textId="3B0F9AFC" w:rsidR="00972997" w:rsidRPr="00972997" w:rsidRDefault="00972997" w:rsidP="00972997">
          <w:pPr>
            <w:pStyle w:val="LLPerustelujenkappalejako"/>
          </w:pPr>
          <w:r w:rsidRPr="00972997">
            <w:t xml:space="preserve">Malli perustuisi hyvinvointialueiden ja Helsingin kaupungin järjestämisvastuun ensisijaisuuteen siten, että ainoastaan ne olisivat järjestämisvastuullisina rekisterinpitäjänä. HUS-yhtymän rekisterinpitäjyys </w:t>
          </w:r>
          <w:r w:rsidR="0022788C">
            <w:t>pitäisi poistaa</w:t>
          </w:r>
          <w:r w:rsidR="0022788C" w:rsidRPr="00972997">
            <w:t xml:space="preserve"> </w:t>
          </w:r>
          <w:r w:rsidRPr="00972997">
            <w:t xml:space="preserve">säädöksistä, ja </w:t>
          </w:r>
          <w:r w:rsidR="0022788C">
            <w:t>HUS-yhtymä</w:t>
          </w:r>
          <w:r w:rsidR="0022788C" w:rsidRPr="00972997">
            <w:t xml:space="preserve"> </w:t>
          </w:r>
          <w:r w:rsidRPr="00972997">
            <w:t>toimisi ainoastaan palveluiden tuottajana ja henkilötietojen käsittelijänä hyvinvointialueiden ja Helsingin lukuun. Hyvinvointialueet ja Helsinki päättäisivät tällöin henkilötietojen käsittelyn tarkoituksesta ja keinoista. Malli ei HUS-yhtymän toiminnan osalta todennäköisesti tulisi vastaamaan tosiasiallista tilannetta, jolloin mallia ei myöskään voida säätää.</w:t>
          </w:r>
        </w:p>
        <w:p w14:paraId="0DDB971B" w14:textId="6D8DD53B" w:rsidR="00743A36" w:rsidRDefault="0022788C" w:rsidP="00743A36">
          <w:pPr>
            <w:pStyle w:val="LLP4Otsikkotaso"/>
          </w:pPr>
          <w:bookmarkStart w:id="136" w:name="_Toc86849583"/>
          <w:bookmarkStart w:id="137" w:name="_Toc86849681"/>
          <w:bookmarkStart w:id="138" w:name="_Toc89077727"/>
          <w:r>
            <w:lastRenderedPageBreak/>
            <w:t xml:space="preserve">5.1.1.7 </w:t>
          </w:r>
          <w:r w:rsidR="00743A36">
            <w:t>T</w:t>
          </w:r>
          <w:r w:rsidR="00743A36" w:rsidRPr="00743A36">
            <w:t xml:space="preserve">ietosuoja-asetuksen mukainen yhteisrekisteri, jonka lisäksi </w:t>
          </w:r>
          <w:r w:rsidR="00743A36">
            <w:t>ammattilaisen oi</w:t>
          </w:r>
          <w:r w:rsidR="00743A36" w:rsidRPr="00743A36">
            <w:t>keudesta käsitellä Uudenmaan alueen muiden rekisterinpitäjien tietoja.</w:t>
          </w:r>
          <w:bookmarkEnd w:id="136"/>
          <w:bookmarkEnd w:id="137"/>
          <w:bookmarkEnd w:id="138"/>
        </w:p>
        <w:p w14:paraId="09525246" w14:textId="30E02880" w:rsidR="00743A36" w:rsidRDefault="00743A36" w:rsidP="00743A36">
          <w:pPr>
            <w:pStyle w:val="LLPerustelujenkappalejako"/>
          </w:pPr>
          <w:r>
            <w:t>Malli perustuisi siihen, että Uudenmaan maakunnan palvelunantajat olisivat yhteisrekisterinpitäjiä, ja lisäksi säädettäisiin ammattilaisten oikeudesta käsitellä Uudenmaan palvelunantajien potilastietoja. Sinäsä tietosuoja-asetuksessa on kyse yhteisrekisterinpitäjyydestä eikä yhteisrekisteristä. Y</w:t>
          </w:r>
          <w:r w:rsidRPr="00743A36">
            <w:t>hteisrekisteri</w:t>
          </w:r>
          <w:r>
            <w:t>npitäjyys</w:t>
          </w:r>
          <w:r w:rsidRPr="00743A36">
            <w:t xml:space="preserve"> ei tuo mitään lisäarvoa tietojen luovutusten näkökulmasta</w:t>
          </w:r>
          <w:r w:rsidR="0022788C">
            <w:t xml:space="preserve"> (vrt. PeVL 7/2019 vp)</w:t>
          </w:r>
          <w:r w:rsidRPr="00743A36">
            <w:t xml:space="preserve"> eikä ratkaise esitettyjä ongelmia</w:t>
          </w:r>
          <w:r>
            <w:t>, vaan se ainoastaan määrittää yhteisrekisterinpitäjien vastuita suhteessa rekisteröidyn oikeuksien turvaamiseen</w:t>
          </w:r>
          <w:r w:rsidRPr="00743A36">
            <w:t xml:space="preserve">. </w:t>
          </w:r>
        </w:p>
        <w:p w14:paraId="2E020C45" w14:textId="3948E572" w:rsidR="00743A36" w:rsidRDefault="00743A36" w:rsidP="00743A36">
          <w:pPr>
            <w:pStyle w:val="LLPerustelujenkappalejako"/>
          </w:pPr>
          <w:r w:rsidRPr="00743A36">
            <w:t>Jos yhteisrekisteristä säädettäisiin, sopivin malli olisi kunkin hyvinvointialueen ja HUS-yhtymän yhteisrekisterinpito, koska eri hyvinvointialueiden kesken ei ole yhteisiä vastuita palveluiden järjestämisestä. Yhteisrekisterin</w:t>
          </w:r>
          <w:r w:rsidR="0022788C">
            <w:t>pitäjyyden</w:t>
          </w:r>
          <w:r w:rsidRPr="00743A36">
            <w:t xml:space="preserve"> edellytyksenä on, että rekisterinpitäj</w:t>
          </w:r>
          <w:r>
            <w:t>ät määrittelevät</w:t>
          </w:r>
          <w:r w:rsidRPr="00743A36">
            <w:t xml:space="preserve"> yhdessä käyttötarkoitukset ja keinot, </w:t>
          </w:r>
          <w:r>
            <w:t>mikä ei välttämättä vastaa tosiasiallista tilannetta.</w:t>
          </w:r>
          <w:r w:rsidRPr="00743A36">
            <w:t xml:space="preserve"> </w:t>
          </w:r>
          <w:r>
            <w:t>Sosiaali- ja terveysministeriön käsityksen mukaan keskeisimmäksi koettu ongelma Uudellamaalla liittyy potilastietojen luovuttamiseen eikä rekisteröityjen oikeuksien toteuttamiseen.</w:t>
          </w:r>
        </w:p>
        <w:p w14:paraId="55C45763" w14:textId="0F530CB7" w:rsidR="00B1284E" w:rsidRDefault="00B1284E" w:rsidP="00B1284E">
          <w:pPr>
            <w:pStyle w:val="LLPerustelujenkappalejako"/>
          </w:pPr>
          <w:r>
            <w:t xml:space="preserve">Lain valmistelun yhteydessä sosiaali- ja terveysministeriö kävi keskusteluja muun muassa tietosuojavaltuutetun toimiston kanssa eri asiakas- ja potilastietojen rekisterinpitovaihtoehdoista Uudellamaalla sekä myös Uudenmaan ulkopuolella. Yhtenä vaihtoehtona tunnistettiin myös yhteisrekisterinpitäjyys. Keskusteluissa päädyttiin hallituksen esityksessä esitettävän mallin vastaavan tosiasiallista järjestämisvastuuta vastaavaa tilannetta. Lisäksi hallituksen esityksessä esitetty rekisterinpito vastaa tietosuoja-asetuksessa säädettyä ja Euroopan tietosuojaneuvoston (ja EDPS:n) rekisterinpitoa koskevia suuntaviivaohjeistuksia. Yhteisrekisterinpitäjyys ei vastaisi tosiasiallista järjestämisvastuuta siten kuin siitä on säädetty ja eri rekisterinpitäjien vastuun jakaminen erityisesti järjestämisvastuiden ja sitä kautta rekisterinpidon sisällön muuttuessa olisi erittäin vaikeaa järjestää. Lisäksi rekisteröityjen olisi vaikea ymmärtää tällaista järjestelyä. Rekisterinpitäjyyden muutostilanteisiin on valmisteilla sääntely sosiaali- ja terveydenhuollon kokonaisuudistuksen yhteydessä. Perustuslakivaliokunta ei sote-uudistuksen hallituksen esitystä koskevassa lausunnossaan PeVL 17/2021 vp edellyttänyt yhteisrekisterinpitoa Uudellemaalle. </w:t>
          </w:r>
        </w:p>
        <w:p w14:paraId="330CCF58" w14:textId="4404F91A" w:rsidR="00B1284E" w:rsidRDefault="00B1284E" w:rsidP="00B1284E">
          <w:pPr>
            <w:pStyle w:val="LLPerustelujenkappalejako"/>
          </w:pPr>
          <w:r>
            <w:t>Tietosuoja-asetuksen 26 artiklan mukainen yhteisrekisterinpitäjyys ei myöskään millään tavalla muuttaisi tietojen käsittelyn käytäntöjä vaan käsittelyä määrittää henkilötietojen käsittelyä koskeva lainsäädäntö ja viranomaisten erillisyyden ja toimintayksikön ja sivullisen käsitteet. Voimassa oleva terveydenhuoltolain 9 § on laadittu sairaanhoitopiirien alueiden tiedonvaihtoa varten, eikä hyvinvointialueiden perustamisen jälkeen sairaanhoitopiirejä enää ole Uudellamaallakaan. Terveydenhuoltolain 9 §:n mukainen yhteisrekisteri on alun perin säädetty sitä varten, että potilastiedot ovat saatavilla erikoissairaanhoidon konsultaatiota, erikoissairaanhoidon päivystyskäyntejä ja lähetteen perusteella toteutettavaa hoitoa varten ja hoitopalautteen välittämistä varten. Yhteisrekisteri on tarkoitettu mahdollistamaan tietojen luovutus väliaikaisesti siihen saakka, että vastaavat tiedot ovat saatavilla Kanta-palveluiden välityksellä. Lisäksi on huomioitava, että terveydenhuoltolain 9 §:n yhteisrekisteri ei vastaa sitä, mitä tietosuoja-asetuksessa tarkoitetaan yhteisrekisterinpitäjyydellä. 9 §:n mukaisesti kukin toimintayksikkö on itsenäinen rekisterinpitäjä, ja yhteisrekisteri ainoastaan mahdollistaa tietojen luovuttamisen niiden välillä potilaslain sääntelystä poikkeavilla perusteilla. Sosiaali- ja terveysministeriö katsoo, että lähtökohtaisesti asiakas- ja potilastietojen tulisi liikkua Uudellamaalla saman henkilötietojen käsittelyä koskevan lainsäädännön perusteella kuin muillakin Suomen alueilla. Tiedon liikkumista edistää erityisesti uuden asiakastietolain myötä toteutettavat muutokset. Jotta kansalaisia kohdellaan yhdenmukaisella tavalla kaikkialla Suomessa, on myös henkilötietojen käsittelyn toteutettava samoin periaattein kaikkialla.</w:t>
          </w:r>
        </w:p>
        <w:p w14:paraId="3AB19AE5" w14:textId="6876BC67" w:rsidR="00B1284E" w:rsidRDefault="00FB564E" w:rsidP="00743A36">
          <w:pPr>
            <w:pStyle w:val="LLP4Otsikkotaso"/>
          </w:pPr>
          <w:bookmarkStart w:id="139" w:name="_Toc86849584"/>
          <w:bookmarkStart w:id="140" w:name="_Toc86849682"/>
          <w:bookmarkStart w:id="141" w:name="_Toc89077728"/>
          <w:r>
            <w:lastRenderedPageBreak/>
            <w:t xml:space="preserve">5.1.1.8 </w:t>
          </w:r>
          <w:r w:rsidR="00743A36">
            <w:t>L</w:t>
          </w:r>
          <w:r w:rsidR="00743A36" w:rsidRPr="00743A36">
            <w:t>isäsääntely ainoastaan siltä osin kuin potilastietoja ei ole vielä saatavilla Kanta-palveluista.</w:t>
          </w:r>
          <w:bookmarkEnd w:id="139"/>
          <w:bookmarkEnd w:id="140"/>
          <w:bookmarkEnd w:id="141"/>
        </w:p>
        <w:p w14:paraId="4A016780" w14:textId="6FC3A953" w:rsidR="00743A36" w:rsidRDefault="00743A36" w:rsidP="00743A36">
          <w:pPr>
            <w:pStyle w:val="LLPerustelujenkappalejako"/>
          </w:pPr>
          <w:r>
            <w:t xml:space="preserve">Malli sisältäisi täydentävän sääntelyn siltä osin, kuin potilastiedot eivät olisi saatavilla Kanta-palveluista. Ensisijaisesti tietojen luovuttamisessa hyödynnettäisiin Kanta-palveluita asiakkaan luovutusluvan ja kieltojen puitteissa, tai potilaslain 13 § 3 momentin 3 kohdan mukaisesti edellytysten täyttyessä. Asiakastietolaki sisältää sääntelyn vaiheistuksesta, jonka mukaisesti potilastietoja tallennetaan Kanta-palveluihin. Lähtökohtaisesti liittymisvaiheessa ja 2021 mennessä edellytetyn vaiheistuksen perusteella keskeiset potilastiedot tallennetaan jo nyt. </w:t>
          </w:r>
          <w:r w:rsidR="00596693">
            <w:t>Viimeistään 1.10. on alettava tallentaa</w:t>
          </w:r>
          <w:r>
            <w:t xml:space="preserve"> </w:t>
          </w:r>
          <w:r w:rsidR="00596693">
            <w:t xml:space="preserve">ajanvarausasiakirja, seulontatutkimuksista syntyvät kuvantamistutkimukset ja laboratoriotulokset, </w:t>
          </w:r>
          <w:r>
            <w:t>muille viranomaisille ja tahoille tarkoitetut todistuksen ja lausunnot</w:t>
          </w:r>
          <w:r w:rsidR="00596693">
            <w:t xml:space="preserve"> sekä kuolintodistus. Viimeistään 1.10.2029 on alettava tallentaa säteilyrasitustiedot, video- ja äänitallenteet sekä valokuvat, biosignaalit, suun terveydenhuollon yksiköiden tallentamat kuvat sekä muut kuvat kuten piirustukset ja havainnekuvat.</w:t>
          </w:r>
        </w:p>
        <w:p w14:paraId="4043D667" w14:textId="77777777" w:rsidR="00596693" w:rsidRDefault="00596693" w:rsidP="00743A36">
          <w:pPr>
            <w:pStyle w:val="LLPerustelujenkappalejako"/>
          </w:pPr>
          <w:r>
            <w:t>Keskeistä on, kuinka hyvin Kanta-palveluihin tallennetut tiedot riittävät vastaamaan tosiasiallisia tiedontarpeita ja mitä tietoja on tarpeen luovuttaa Kanta-palveluiden ulkopuolelta</w:t>
          </w:r>
          <w:r w:rsidR="003C38DB">
            <w:t xml:space="preserve">. Potilaslain perusteella kyseisiä tietoja voi luovuttaa jo nyt suostumuksen perusteella tai potilaslain 13 §:n 3 momentin 3 kohdan perusteella ilmankin suostumusta. Ainoastaan kiireellisissä palveluissa ja ensihoitopalveluissa voi olla tarpeen säätää täydentävät </w:t>
          </w:r>
          <w:r w:rsidR="009D11C5">
            <w:t xml:space="preserve">potilaan hoidon järjestämisen ja toteuttamisen kannalta </w:t>
          </w:r>
          <w:r w:rsidR="003C38DB">
            <w:t>välttämättömiin potilastietoihin sidottu tiedonsaantioikeus.</w:t>
          </w:r>
        </w:p>
        <w:p w14:paraId="5367CB38" w14:textId="3D152F4D" w:rsidR="00FB564E" w:rsidRDefault="00FB564E" w:rsidP="00743A36">
          <w:pPr>
            <w:pStyle w:val="LLPerustelujenkappalejako"/>
          </w:pPr>
          <w:r>
            <w:t>Asiakkaan kannalta voisi olla vaikea hahmottaa, mitä potilastietoja on tallennettu valtakunnallisiin tietojärjestelmäpalveluihin ja on niiden kautta välitettävissä</w:t>
          </w:r>
          <w:r w:rsidR="00BE5709">
            <w:t>, ja mitä tietoja taas ei ole tallennettu eikä voi välittää</w:t>
          </w:r>
          <w:r>
            <w:t>. Toisaalta asiaka</w:t>
          </w:r>
          <w:r w:rsidR="00BE5709">
            <w:t>s voi Omakannasta tarkastella, mitä tietoja valtakunnallisiin tietojärjestelmäpalveluihin on tallennettu, mutta vastaavaa näkyvyyttä muihin potilastietoihin ei ole.</w:t>
          </w:r>
        </w:p>
        <w:p w14:paraId="70C472C3" w14:textId="74B527E9" w:rsidR="004941B6" w:rsidRDefault="004941B6" w:rsidP="0057109A">
          <w:pPr>
            <w:pStyle w:val="LLP4Otsikkotaso"/>
          </w:pPr>
          <w:bookmarkStart w:id="142" w:name="_Toc86849585"/>
          <w:bookmarkStart w:id="143" w:name="_Toc86849683"/>
          <w:bookmarkStart w:id="144" w:name="_Toc89077729"/>
          <w:r>
            <w:t xml:space="preserve">5.1.1.9 </w:t>
          </w:r>
          <w:r w:rsidR="00661FBC">
            <w:t>Potilast</w:t>
          </w:r>
          <w:r>
            <w:t>ietojen luovuttaminen</w:t>
          </w:r>
          <w:r w:rsidR="00661FBC">
            <w:t xml:space="preserve"> lain perusteella Uudenmaan hyvinvointialueiden, Helsingin kaupungin ja HUS-yhtymän</w:t>
          </w:r>
          <w:r>
            <w:t xml:space="preserve"> välillä</w:t>
          </w:r>
          <w:bookmarkEnd w:id="142"/>
          <w:bookmarkEnd w:id="143"/>
          <w:bookmarkEnd w:id="144"/>
          <w:r>
            <w:t xml:space="preserve"> </w:t>
          </w:r>
        </w:p>
        <w:p w14:paraId="18477F81" w14:textId="77777777" w:rsidR="00661FBC" w:rsidRDefault="004941B6" w:rsidP="00743A36">
          <w:pPr>
            <w:pStyle w:val="LLPerustelujenkappalejako"/>
          </w:pPr>
          <w:r>
            <w:t xml:space="preserve">Toiminnallisesti muiden hyvinvointialueiden tilannetta vastaavassa mallissa potilastietoja saisi luovuttaa perusterveydenhuollon ja erikoissairaanhoidon, eli Uudenmaan hyvinvointialueiden, Helsingin kaupungin ja HUS-yhtymän välillä suoraan lain nojalla ikään kuin kyse olisi saman viranomaisen potilastiedoista. Asiakkaalla ei olisi oikeuttaa kieltää potilastietojensa luovutusta eikä määrätä suostumustenkaan avulla potilastietojensa luovuttamisesta. Vaikka toiminnallisesti malli vastaisi sitä, miten muilla hyvinvointialueilla saman järjestämisvastuullisen viranomaisen lukuun toimivat saavat käsitellä potilastietoja, Uudenmaan alueella kyse kuitenkin olisi viranomaisten välisistä potilastietojen luovutuksista. Potilastiedoilla on yhteinen käyttötarkoitus, mutta viranomaisilla on omat rajatut tehtäväalueensa, joista ne vastaavat. </w:t>
          </w:r>
        </w:p>
        <w:p w14:paraId="4D21BF26" w14:textId="3F30F22D" w:rsidR="00596693" w:rsidRPr="00743A36" w:rsidRDefault="004941B6" w:rsidP="00743A36">
          <w:pPr>
            <w:pStyle w:val="LLPerustelujenkappalejako"/>
          </w:pPr>
          <w:r>
            <w:t>Asiakkaan kannalta malli oli</w:t>
          </w:r>
          <w:r w:rsidR="00661FBC">
            <w:t>si todennäköisesti ymmärrettävä.</w:t>
          </w:r>
          <w:r>
            <w:t xml:space="preserve"> </w:t>
          </w:r>
          <w:r w:rsidR="00661FBC">
            <w:t>P</w:t>
          </w:r>
          <w:r>
            <w:t>otilastiedot olisivat samalla tavalla saatavilla perusterveydenhuollossa ja erikoissairaanhoidossa kuin muillakin alueilla ilman, että asiakkaan tarvitsee erikseen määrätä tietojensa luovutuksesta</w:t>
          </w:r>
          <w:r w:rsidR="00661FBC">
            <w:t>.</w:t>
          </w:r>
          <w:r>
            <w:t xml:space="preserve"> </w:t>
          </w:r>
          <w:r w:rsidR="00661FBC">
            <w:t>Malli ei tuota asiakkaalle lisää hallinnoitavia suostumuksia ja kieltoja valtakunnallisten tietojärjestelmäpalvelujen luovutuslupien, suostumusten ja kieltojen lisäksi.</w:t>
          </w:r>
          <w:r>
            <w:t xml:space="preserve"> Malli olisi </w:t>
          </w:r>
          <w:r w:rsidR="00661FBC">
            <w:t xml:space="preserve">kuitenkin </w:t>
          </w:r>
          <w:r>
            <w:t>täysin uudenlainen suhteessa perustuslakivaliokun</w:t>
          </w:r>
          <w:r w:rsidR="00661FBC">
            <w:t>nan aiempaan tulkintakäytäntöön, koska mallissa luovutettavia potilastietoja ei rajattaisi mitenkään eikä luovutuksia olisi mahdollista sitoa välttämättömään tai tarpeelliseen. Malli ei sisällä asiakkaalle mitään elementtejä, jonka avulla voisi toteuttaa itsemääräämisoikeuttaan. Potilastietojen käsittelyssä olisi kuitenkin huomioitava asiakastietolain vaatimukset esimerkiksi käyttöoikeuksien antamisesta vain välttämättömään asiakastietoon sekä hoitosuhteen varmistuksesta.</w:t>
          </w:r>
        </w:p>
        <w:p w14:paraId="2E5768AC" w14:textId="3F8CB4D3" w:rsidR="00155C6D" w:rsidRDefault="00155C6D" w:rsidP="0057109A">
          <w:pPr>
            <w:pStyle w:val="LLP3Otsikkotaso"/>
          </w:pPr>
          <w:bookmarkStart w:id="145" w:name="_Toc89077730"/>
          <w:r>
            <w:lastRenderedPageBreak/>
            <w:t xml:space="preserve">5.1.5 </w:t>
          </w:r>
          <w:r w:rsidRPr="00155C6D">
            <w:t>Asiakirjojen siirtyminen hyvinv</w:t>
          </w:r>
          <w:r>
            <w:t>ointialueelle ja HUS-yhtymälle</w:t>
          </w:r>
          <w:bookmarkEnd w:id="145"/>
        </w:p>
        <w:p w14:paraId="1401CE2F" w14:textId="4353932A" w:rsidR="00155C6D" w:rsidRDefault="00155C6D" w:rsidP="00637852">
          <w:pPr>
            <w:pStyle w:val="LLPerustelujenkappalejako"/>
          </w:pPr>
          <w:r>
            <w:t>Koska pelastustoimen järjestämisestä ja tuottamisesta vastaavan alueen pelastustoimet ja pelastuslaitokset lakkautetaan hyvinvointialueuudistuksen voimaan tullessa 1.1.2023, on myös</w:t>
          </w:r>
          <w:r w:rsidR="003973A3">
            <w:t xml:space="preserve"> </w:t>
          </w:r>
          <w:r w:rsidR="00FC60AF">
            <w:t>niiden hallussa nykyisin</w:t>
          </w:r>
          <w:r w:rsidR="003973A3">
            <w:t xml:space="preserve"> olevien</w:t>
          </w:r>
          <w:r>
            <w:t xml:space="preserve"> pelastustoimen asiakirjojen siirtäminen h</w:t>
          </w:r>
          <w:r w:rsidR="003973A3">
            <w:t>yvinvointialueille perusteltua</w:t>
          </w:r>
          <w:r>
            <w:t>.</w:t>
          </w:r>
        </w:p>
        <w:p w14:paraId="0018D758" w14:textId="68B621A8" w:rsidR="00637852" w:rsidRDefault="00637852" w:rsidP="0057109A">
          <w:pPr>
            <w:pStyle w:val="LLP3Otsikkotaso"/>
          </w:pPr>
          <w:bookmarkStart w:id="146" w:name="_Toc89077731"/>
          <w:r>
            <w:t>5.1.6 Valtionavustusten takaisinperinnästä luopuminen</w:t>
          </w:r>
          <w:bookmarkEnd w:id="146"/>
        </w:p>
        <w:p w14:paraId="198E9930" w14:textId="570812BD" w:rsidR="00637852" w:rsidRDefault="00637852" w:rsidP="00637852">
          <w:pPr>
            <w:pStyle w:val="LLPerustelujenkappalejako"/>
          </w:pPr>
          <w:r>
            <w:t>Valtionavustusten takaisinperinnästä luopuminen olisi mahdollista myös valtionavustuslain 22 §:n nojalla harkinnanvaraisesti. Säätämällä luopuminen tapahtuvaksi suoraan lain nojalla</w:t>
          </w:r>
          <w:r w:rsidR="008F5B4D">
            <w:t xml:space="preserve"> olisi kuitenkin perusteltua, koska se vähentäisi</w:t>
          </w:r>
          <w:r>
            <w:t xml:space="preserve"> valtionapu</w:t>
          </w:r>
          <w:r w:rsidR="008F5B4D">
            <w:t>viranomaisten työmäärää, edistäisi</w:t>
          </w:r>
          <w:r>
            <w:t xml:space="preserve"> </w:t>
          </w:r>
          <w:r w:rsidR="00FC60AF">
            <w:t>eri avustuslajien</w:t>
          </w:r>
          <w:r>
            <w:t xml:space="preserve"> yhdenmukaista kohtelua</w:t>
          </w:r>
          <w:r w:rsidR="008F5B4D">
            <w:t xml:space="preserve"> sekä parantaisi</w:t>
          </w:r>
          <w:r>
            <w:t xml:space="preserve"> ratkaisujen ennustettavuutta.</w:t>
          </w:r>
        </w:p>
        <w:p w14:paraId="05D172A6" w14:textId="77777777" w:rsidR="00F5471A" w:rsidRDefault="00F5471A" w:rsidP="00F5471A">
          <w:pPr>
            <w:pStyle w:val="LLP2Otsikkotaso"/>
            <w:numPr>
              <w:ilvl w:val="1"/>
              <w:numId w:val="1"/>
            </w:numPr>
          </w:pPr>
          <w:bookmarkStart w:id="147" w:name="_Toc10191825"/>
          <w:bookmarkStart w:id="148" w:name="_Toc86849586"/>
          <w:bookmarkStart w:id="149" w:name="_Toc86849684"/>
          <w:bookmarkStart w:id="150" w:name="_Toc89077732"/>
          <w:r>
            <w:t>Ulkomaiden lainsäädäntö ja muut ulkomailla käytetyt keinot</w:t>
          </w:r>
          <w:bookmarkEnd w:id="147"/>
          <w:bookmarkEnd w:id="148"/>
          <w:bookmarkEnd w:id="149"/>
          <w:bookmarkEnd w:id="150"/>
        </w:p>
        <w:p w14:paraId="445570F1" w14:textId="7833989F" w:rsidR="00D30119" w:rsidRPr="008A64D0" w:rsidRDefault="00F5471A" w:rsidP="00B00485">
          <w:pPr>
            <w:pStyle w:val="LLP3Otsikkotaso"/>
          </w:pPr>
          <w:bookmarkStart w:id="151" w:name="_Toc86849587"/>
          <w:bookmarkStart w:id="152" w:name="_Toc86849685"/>
          <w:bookmarkStart w:id="153" w:name="_Toc89077733"/>
          <w:r>
            <w:t xml:space="preserve">5.2.1 </w:t>
          </w:r>
          <w:r w:rsidR="00D30119" w:rsidRPr="008A64D0">
            <w:t xml:space="preserve">Potilastietojen </w:t>
          </w:r>
          <w:r w:rsidR="0069473D">
            <w:t>käsittely Uudellamaalla</w:t>
          </w:r>
          <w:bookmarkEnd w:id="151"/>
          <w:bookmarkEnd w:id="152"/>
          <w:bookmarkEnd w:id="153"/>
          <w:r w:rsidR="0069473D">
            <w:t xml:space="preserve"> </w:t>
          </w:r>
          <w:r w:rsidR="008A64D0" w:rsidRPr="008A64D0">
            <w:t xml:space="preserve"> </w:t>
          </w:r>
        </w:p>
        <w:p w14:paraId="37B82612" w14:textId="77777777" w:rsidR="00D30119" w:rsidRPr="00C27B46" w:rsidRDefault="00D30119" w:rsidP="0057109A">
          <w:pPr>
            <w:pStyle w:val="LLPValiotsikko"/>
          </w:pPr>
          <w:bookmarkStart w:id="154" w:name="_Toc83819731"/>
          <w:bookmarkStart w:id="155" w:name="_Toc85282300"/>
          <w:bookmarkStart w:id="156" w:name="_Toc86849588"/>
          <w:bookmarkStart w:id="157" w:name="_Toc86849686"/>
          <w:r>
            <w:t>Henkilötietojen käsittely</w:t>
          </w:r>
          <w:bookmarkEnd w:id="154"/>
          <w:bookmarkEnd w:id="155"/>
          <w:bookmarkEnd w:id="156"/>
          <w:bookmarkEnd w:id="157"/>
        </w:p>
        <w:p w14:paraId="2E995C2E" w14:textId="77777777" w:rsidR="00D30119" w:rsidRDefault="00D30119" w:rsidP="00D30119">
          <w:pPr>
            <w:pStyle w:val="LLPerustelujenkappalejako"/>
          </w:pPr>
          <w:r>
            <w:t xml:space="preserve">Euroopan komissio on selvittänyt terveydenhuollon potilastietojen käsittelyn sääntelymalleja jäsenmaissa. Selvityksessä on eritelty käsittelyperusteet terveydenhuollon toiminnan yhteydessä ja tietojen jakamiselle terveydenhuollon palvelunantajien tai terveydenhuollon ammattilaisten välillä. </w:t>
          </w:r>
        </w:p>
        <w:p w14:paraId="4C7209CE" w14:textId="77777777" w:rsidR="00D30119" w:rsidRDefault="00D30119" w:rsidP="00D30119">
          <w:pPr>
            <w:pStyle w:val="LLPerustelujenkappalejako"/>
          </w:pPr>
          <w:r>
            <w:t>Selvityksen perusteella tietosuoja-asetuksen mukaiset henkilötietojen käsittelyperusteet vaihtelevat suuresti jäsenmaiden välillä ja joissain maissa käytetään useita käsittelyperusteita. Käsittelyperusteina käytetään sekä suostumusta että 6 artiklan 1 kohdan c) lakisääteisen velvoitteen noudattaminen tai e) yleinen etu alakohtien ja 9 artiklan 2 kohdan h) terveydenhuolto tai i) kansanterveyteen liittyvä yleinen etu alakohtien yhdistelmiä.</w:t>
          </w:r>
        </w:p>
        <w:p w14:paraId="4DEF0D69" w14:textId="7F4D630B" w:rsidR="00D30119" w:rsidRDefault="00D30119" w:rsidP="00D30119">
          <w:pPr>
            <w:pStyle w:val="LLPerustelujenkappalejako"/>
          </w:pPr>
          <w:r>
            <w:t>Terveydenhuollon toiminnan yhteydessä suostumusta käytetään käsittelyperusteena 12 jäsenmaassa, kuten Ranskassa, Belgiassa, Bulgari</w:t>
          </w:r>
          <w:r w:rsidR="00CA268A">
            <w:t>a</w:t>
          </w:r>
          <w:r>
            <w:t>ssa, Tanskassa ja Saksassa.</w:t>
          </w:r>
        </w:p>
        <w:p w14:paraId="66E24C5C" w14:textId="77777777" w:rsidR="00D30119" w:rsidRDefault="00D30119" w:rsidP="00D30119">
          <w:pPr>
            <w:pStyle w:val="LLPerustelujenkappalejako"/>
          </w:pPr>
          <w:r>
            <w:t>Lakisääteisen velvoitteen noudattaminen yhdistettynä 9 artiklan 2 kohdan h) alakohdan mukaiseen terveydenhuoltoon on laajimmin, 21 jäsenmaassa käytetty käsittelyperuste. Yhdeksässä jäsenmaassa lakisääteisen velvoitteen noudattaminen yhdistetään taas 9 artiklan 2 kohdan i) alakohdan mukainen kansaterveyteen liittyvään yleiseen etuun.</w:t>
          </w:r>
        </w:p>
        <w:p w14:paraId="12984FC0" w14:textId="77777777" w:rsidR="00D30119" w:rsidRDefault="00D30119" w:rsidP="00D30119">
          <w:pPr>
            <w:pStyle w:val="LLPerustelujenkappalejako"/>
          </w:pPr>
          <w:r>
            <w:t>Kuudennen artiklan mukainen yleinen etu yhdistetään 12 jäsenmaassa 9 artiklan 2 kohdan h) alakohdan terveydenhuoltoon ja kahdeksassa jäsenmaassa i) alakohdan mukaiseen kansanterveyteen liittyvään yleiseen etuun.</w:t>
          </w:r>
        </w:p>
        <w:p w14:paraId="7838228F" w14:textId="77777777" w:rsidR="00D30119" w:rsidRDefault="00D30119" w:rsidP="00D30119">
          <w:pPr>
            <w:pStyle w:val="LLPerustelujenkappalejako"/>
          </w:pPr>
          <w:r>
            <w:t>Samoja käsittelyperusteita käytetään myös jaettaessa tietoja terveydenhuollon palvelunantajien ja ammattilaisten välillä. Suostumusta käytetään käsittelyperusteena 17 jäsenmaassa, kuten Suomessa</w:t>
          </w:r>
          <w:r w:rsidRPr="00D55443">
            <w:t>, Ruotsi</w:t>
          </w:r>
          <w:r>
            <w:t>ssa</w:t>
          </w:r>
          <w:r w:rsidRPr="00D55443">
            <w:t>, Tanska</w:t>
          </w:r>
          <w:r>
            <w:t>ssa</w:t>
          </w:r>
          <w:r w:rsidRPr="00D55443">
            <w:t>, Saksa</w:t>
          </w:r>
          <w:r>
            <w:t>ssa</w:t>
          </w:r>
          <w:r w:rsidRPr="00D55443">
            <w:t xml:space="preserve"> ja Ranska</w:t>
          </w:r>
          <w:r>
            <w:t>ssa. Yhdeksäntoista jäsenmaata käyttää käsittelyperusteena lakisääteisen velvoitteen ja terveydenhuollon yhdistelmää, ja lakisääteisen velvoitteen ja kansanterveyteen liittyvän yleisen edun yhdistelmää seitsemän jäsenmaata. Yleisen edun ja kansanterveyteen liittyvän yleisen edun yhdistelmää käyttää seitsemän jäsenmaata, ja yleisen edun ja terveydenhuollon yhdistelmää kolme maata. Muita yhdistelmiä käytetään neljässä maassa (Saksa, Espanja, Latvia, Itävalta).</w:t>
          </w:r>
        </w:p>
        <w:p w14:paraId="1C92AF6D" w14:textId="77777777" w:rsidR="00D30119" w:rsidRDefault="00D30119" w:rsidP="0057109A">
          <w:pPr>
            <w:pStyle w:val="LLPValiotsikko"/>
          </w:pPr>
          <w:bookmarkStart w:id="158" w:name="_Toc83819732"/>
          <w:bookmarkStart w:id="159" w:name="_Toc85282301"/>
          <w:bookmarkStart w:id="160" w:name="_Toc86849589"/>
          <w:bookmarkStart w:id="161" w:name="_Toc86849687"/>
          <w:r>
            <w:lastRenderedPageBreak/>
            <w:t>Tietojärjestelmät</w:t>
          </w:r>
          <w:bookmarkEnd w:id="158"/>
          <w:bookmarkEnd w:id="159"/>
          <w:bookmarkEnd w:id="160"/>
          <w:bookmarkEnd w:id="161"/>
        </w:p>
        <w:p w14:paraId="4260BC98" w14:textId="77777777" w:rsidR="00D30119" w:rsidRDefault="00D30119" w:rsidP="00D30119">
          <w:pPr>
            <w:pStyle w:val="LLPerustelujenkappalejako"/>
          </w:pPr>
          <w:r w:rsidRPr="00F97FB2">
            <w:t>Seuraavassa on tarkasteltu eräiden merkittävien OECD-maiden potilastietojärjestelmien käyttöönoton tilannetta. Kattavampi kansainvälinen vertailu on tehty toisiolain säätämisen yhteydessä.</w:t>
          </w:r>
          <w:r>
            <w:t xml:space="preserve"> OECD-maissa on vain harvoja valtakunnallisia potilastietojärjestelmiä. Potilastietojärjestelmien käyttöönottoihin liittyy usein ongelmia, ja ongelmat ovat sitä suurempia, mitä laajemmasta käyttöönotosta on kyse.</w:t>
          </w:r>
        </w:p>
        <w:p w14:paraId="142FDE73" w14:textId="77777777" w:rsidR="00D30119" w:rsidRDefault="00D30119" w:rsidP="0057109A">
          <w:pPr>
            <w:pStyle w:val="LLPValiotsikko"/>
          </w:pPr>
          <w:r>
            <w:t>Viro</w:t>
          </w:r>
        </w:p>
        <w:p w14:paraId="0B75A358" w14:textId="77777777" w:rsidR="00D30119" w:rsidRDefault="00D30119" w:rsidP="00D30119">
          <w:pPr>
            <w:pStyle w:val="LLPerustelujenkappalejako"/>
          </w:pPr>
          <w:r>
            <w:t>Terveydenhuoltojärjestelmästä Virossa vastaa sosiaali- ja terveysministeriö ja sen alaiset virastot, kuten Center of Health and Welfare Information Systems (CeHWIS). CeHWIS operoi terveydenhuollon sähköistä järjestelmää, jonka avulla tietoa voidaan välittää ja joka yhdistää palvelunantajat toisiinsa. Järjestelmän kautta myös potilaat näkevät omat terveystietonsa. Potilaat voivat sallia tai kieltää terveydenhuollon palvelunantajien pääsyn tietoihinsa, kun palvelunantajat suunnittelevat tai antavat hoitoa.</w:t>
          </w:r>
        </w:p>
        <w:p w14:paraId="3B0817F9" w14:textId="77777777" w:rsidR="00D30119" w:rsidRDefault="00D30119" w:rsidP="00D30119">
          <w:pPr>
            <w:pStyle w:val="LLPerustelujenkappalejako"/>
          </w:pPr>
          <w:r>
            <w:t>Viron digitaalisen järjestelmän selkäranka on X-road, joka otettiin käyttöön vuonna 2008, ja jonka avulla eri järjestelmät kytkeytyvät toisiinsa ja joka mahdollistaa erilaisten julkisten ja yksityisten sähköisten palveluiden toiminnan. Yli 900 organisaatiota käyttää X-roadia tai tuottaa palveluja X-roadin kautta. X-roadia ylläpitää ja hallitsee Information System Authority-niminen virasto and siitä on säädetty laissa. Lainsäädännön mukaan kaikkien palvelunantajien pitäisi välittää terveystiedot sähköiseen järjestelmään ja palvelunantajilla on oikeus käyttää tietoja hoitaessaan potilasta. Reseptitiedot on tallennettu Reseptikeskukseen. Kansalaiset ja palvelunantajat näkevät tiedot digilugu.ee-verkkosivujen kautta. Kansalaiset ja potilaat voivat kirjautua järjestelmään tunnistekortilla tai mobiilitunnisteella ja katsoa omia terveystietojaan, testituloksiaan ja esimerkiksi sairaalakäyntejään. Viron eriytynyt järjestelmä, jossa eri palvelunantajilla on omat järjestelmänsä, joista tieto kulkee keskitettyyn järjestelmään, on osoittautunut haastavaksi yhteentoimivuuden varmistamisen kannalta. Virossa onkin kehitteillä kansallinen ratkaisu, jossa integroidaan terveydenhuollon tietojärjestelmät X-road Middleware -ratkaisun avulla. Suunnitelmana on, että tietojen käyttö on sallittua, ellei potilas sitä erikseen kiellä. Tietoja saa katsella vain potilaaseen hoitosuhteessa oleva ammattilainen.</w:t>
          </w:r>
        </w:p>
        <w:p w14:paraId="408C7D5B" w14:textId="77777777" w:rsidR="00D30119" w:rsidRDefault="00D30119" w:rsidP="00D30119">
          <w:pPr>
            <w:pStyle w:val="LLPerustelujenkappalejako"/>
          </w:pPr>
          <w:r>
            <w:t>Viron tarkastusvirasto (The National Audit Office of Estonia) on todennut, että sähköisen terveydenhuollon tavoitteita ei ole saavutettu suunnitelmista huolimatta, koska terveystietoja ei voida käyttää hoidon, tilastoinnin, rekisterien pitämisen tai valvonnan tarkoituksissa. Tavoitteita ei ole saavutettu, koska Viron sosiaaliministeriön strateginen ohjaus terveydenhuollon sähköisen järjestelmän kehittämisessä ja käyttöönotossa ei ole onnistunut. Esimerkiksi vaikka palvelunantajien pitäisi välittää terveystiedot järjestelmään, tätä ei tehdä järjestelmällisesti. Lääkärit</w:t>
          </w:r>
          <w:r w:rsidRPr="005746D8">
            <w:t xml:space="preserve"> </w:t>
          </w:r>
          <w:r>
            <w:t xml:space="preserve">eivät tästä syystä käytä järjestelmää päivittäisessä työssään. Tämä johtuu siitä, että toistaiseksi palvelunantajilla ei ole velvoitetta käyttää järjestelmää. </w:t>
          </w:r>
        </w:p>
        <w:p w14:paraId="68B1D3FD" w14:textId="77777777" w:rsidR="00D30119" w:rsidRDefault="00D30119" w:rsidP="0057109A">
          <w:pPr>
            <w:pStyle w:val="LLPValiotsikko"/>
          </w:pPr>
          <w:r>
            <w:t>Tanska</w:t>
          </w:r>
        </w:p>
        <w:p w14:paraId="091E7924" w14:textId="71AA5A79" w:rsidR="00D30119" w:rsidRDefault="00D30119" w:rsidP="00D30119">
          <w:pPr>
            <w:pStyle w:val="LLPerustelujenkappalejako"/>
          </w:pPr>
          <w:r>
            <w:t>Tanskassa terveydenhuollon sähköinen palvelu sundhed.dk on pääasiallinen työkalu tietojenvaihdolle terveydenhuollon palvelunantajien välillä. Asteittainen lähestymistapa täytäntöönpanoon kansallisen IT-strategian ja säädösten avulla on mahdollistanut teknologioiden leviämisen ja niiden pakollisen käytön. Lähes kaikkien palvelunantajien tuottama tieto on saatavilla potilaille sundhed.dk-verkkosivujen kautta, joka koostaa eri palvelunantajien tuottaman potilastie</w:t>
          </w:r>
          <w:r>
            <w:lastRenderedPageBreak/>
            <w:t>don. Sairaaloissa tuotettu potilastieto on myös potilaiden saatavilla E-journal</w:t>
          </w:r>
          <w:r w:rsidR="00367011">
            <w:t xml:space="preserve"> </w:t>
          </w:r>
          <w:r>
            <w:t>-nimisessä palvelussa, joka on sähköinen potilastietorekisteri. Potilastietojen näyttämistä viivästetään kahdella viikolla ja palvelunantajat saavat käsitellä vain hoitamiensa potilaiden tietoja.</w:t>
          </w:r>
        </w:p>
        <w:p w14:paraId="711A0097" w14:textId="77777777" w:rsidR="00D30119" w:rsidRDefault="00D30119" w:rsidP="0057109A">
          <w:pPr>
            <w:pStyle w:val="LLPValiotsikko"/>
          </w:pPr>
          <w:r>
            <w:t>Norja</w:t>
          </w:r>
        </w:p>
        <w:p w14:paraId="3CA7785B" w14:textId="29DA3F93" w:rsidR="00D30119" w:rsidRDefault="00D30119" w:rsidP="00D30119">
          <w:pPr>
            <w:pStyle w:val="LLPerustelujenkappalejako"/>
          </w:pPr>
          <w:r>
            <w:t>Norjan terveydenhuoltojärjestelmää voidaan kuvailla osittain hajautetuksi. Valtio on vastuussa suurista infrastruktuuriin liittyvistä toimenpiteistä, kuten Norwegian Health Net-workistä, joka perustettiin 2009, ja jonka avulla voidaan välittää potilastietoa terveyden- ja sosiaalihuollon sektoreilla. Norjassa on myös käynnistetty useita kansallisia terveydenhuollon digitalisaation strategioita ja näiden strategioiden käyttöönotto on saamassa vauhtia. Tietotekniikan käyttö Norjan terveydenhuollossa vaihtelee ja on edistyneintä ensisijaisessa terveydenhuollossa. Potilastietojen tallennus on yleinen käytäntö ja sähköinen potilas- ja hallinnollisten tietojen vaihto</w:t>
          </w:r>
          <w:r w:rsidR="00367011">
            <w:t xml:space="preserve"> </w:t>
          </w:r>
          <w:r>
            <w:t>on myös yleistä. Sähköinen resepti pilotoitiin vuonna 2010 ja otettiin käyttöön koko maassa vuonna 2011. Kaikki julkiset sairaalat ja apteekit liittyivät Norwegian Health Networkiin vuonna 2013.</w:t>
          </w:r>
        </w:p>
        <w:p w14:paraId="7FC11C29" w14:textId="77777777" w:rsidR="00D30119" w:rsidRDefault="00D30119" w:rsidP="0057109A">
          <w:pPr>
            <w:pStyle w:val="LLPValiotsikko"/>
          </w:pPr>
          <w:r>
            <w:t>Ranska</w:t>
          </w:r>
        </w:p>
        <w:p w14:paraId="2E6260AF" w14:textId="77777777" w:rsidR="00D30119" w:rsidRDefault="00D30119" w:rsidP="00D30119">
          <w:pPr>
            <w:pStyle w:val="LLPerustelujenkappalejako"/>
          </w:pPr>
          <w:r>
            <w:t>Ranskassa terveydenhuollon sektorin tietotekniikkaa ja –järjestelmiä on kehitetty 1980-luvun lopulta alkaen. Terveydenhuollon strategiassa on erityisesti painotettu tietojärjestelmien yhteentoimivuutta. Ranskassa onkin käytössä sähköinen potilasrekisteri, jonka tarkoituksena on ryhmitellä lääketieteellistä tietoa, jota on kerätty esimerkiksi sairaaloissa. Tämän työn edistämiseksi perustettiin vuonna 2009 virasto, jonka tavoitteena oli edistää järjestelmien yhteentoimivuutta. Sähköisen potilasrekisterin tarkoituksena oli parantaa hoidon laatua ja vähentää hoidon tarvetta. Potilasrekisterin käyttöönotosta päättää potilas. Potilasrekisterin käyttö ei ole edennyt sujuvasti muun muassa tietosuojaan liittyvistä syistä, ja käyttöönotto ei ole ollut kovinkaan laajaa. Vuonna 2016 järjestelmän kehittämisen otti vastuulleen kansallinen vakuutuslaitos ja tämän jälkeen järjestelmän käyttäminen on laajentunut jonkin verran.</w:t>
          </w:r>
        </w:p>
        <w:p w14:paraId="0F23E2EF" w14:textId="77777777" w:rsidR="00D30119" w:rsidRDefault="00D30119" w:rsidP="0057109A">
          <w:pPr>
            <w:pStyle w:val="LLPValiotsikko"/>
          </w:pPr>
          <w:r>
            <w:t>Ruotsi</w:t>
          </w:r>
        </w:p>
        <w:p w14:paraId="6EC597A1" w14:textId="0B967032" w:rsidR="00D30119" w:rsidRDefault="00D30119" w:rsidP="00D30119">
          <w:pPr>
            <w:pStyle w:val="LLPerustelujenkappalejako"/>
          </w:pPr>
          <w:r>
            <w:t>Maakunnilla ja kunnilla on Ruotsissa verrattain suuri vapaus organisoida terveydenhuollon palveluja. Sosiaali- ja terveysministeriö vastaa terveydenhuollon kokonaisuudesta. Alueellinen itsehallinto on johtanut myös siihen, että tietojärjestelmät ovat alueellisia, eivätkä aina yhteentoimivia toistensa kanssa. Eri maakuntien potilastietojärjestelmät ovat tärkeitä tiedonlähteitä. Ruotsissa sairaalat voivat itse valita ja hankkia omat tietojärjestelmänsä. Vuoden 2010 alussa alkoi kansallisella tasolla pyrkimyksiä järjestelmien parempaan yhteentoimivuuteen.</w:t>
          </w:r>
        </w:p>
        <w:p w14:paraId="4BF60E5E" w14:textId="77777777" w:rsidR="00F5471A" w:rsidRDefault="00F5471A" w:rsidP="00F5471A">
          <w:pPr>
            <w:pStyle w:val="LLP1Otsikkotaso"/>
            <w:numPr>
              <w:ilvl w:val="0"/>
              <w:numId w:val="1"/>
            </w:numPr>
          </w:pPr>
          <w:bookmarkStart w:id="162" w:name="_Toc10191826"/>
          <w:bookmarkStart w:id="163" w:name="_Toc86849590"/>
          <w:bookmarkStart w:id="164" w:name="_Toc86849688"/>
          <w:bookmarkStart w:id="165" w:name="_Toc89077734"/>
          <w:r>
            <w:t>Lausuntopalaute</w:t>
          </w:r>
          <w:bookmarkEnd w:id="162"/>
          <w:bookmarkEnd w:id="163"/>
          <w:bookmarkEnd w:id="164"/>
          <w:bookmarkEnd w:id="165"/>
        </w:p>
        <w:p w14:paraId="339FDE4D" w14:textId="77777777" w:rsidR="00F5471A" w:rsidRDefault="00F5471A" w:rsidP="00F5471A">
          <w:pPr>
            <w:pStyle w:val="LLP1Otsikkotaso"/>
            <w:numPr>
              <w:ilvl w:val="0"/>
              <w:numId w:val="1"/>
            </w:numPr>
          </w:pPr>
          <w:bookmarkStart w:id="166" w:name="_Toc10191827"/>
          <w:bookmarkStart w:id="167" w:name="_Toc86849591"/>
          <w:bookmarkStart w:id="168" w:name="_Toc86849689"/>
          <w:bookmarkStart w:id="169" w:name="_Toc89077735"/>
          <w:r w:rsidRPr="00B966B4">
            <w:t>Säännöskohtaiset</w:t>
          </w:r>
          <w:r>
            <w:t xml:space="preserve"> perustelut</w:t>
          </w:r>
          <w:bookmarkEnd w:id="166"/>
          <w:bookmarkEnd w:id="167"/>
          <w:bookmarkEnd w:id="168"/>
          <w:bookmarkEnd w:id="169"/>
        </w:p>
        <w:p w14:paraId="7FE28762" w14:textId="528B9B0F" w:rsidR="008B0DEC" w:rsidRDefault="00F5471A" w:rsidP="008B0DEC">
          <w:pPr>
            <w:pStyle w:val="LLP2Otsikkotaso"/>
          </w:pPr>
          <w:bookmarkStart w:id="170" w:name="_Toc86849592"/>
          <w:bookmarkStart w:id="171" w:name="_Toc86849690"/>
          <w:bookmarkStart w:id="172" w:name="_Toc89077736"/>
          <w:r>
            <w:t xml:space="preserve">7.1 </w:t>
          </w:r>
          <w:r w:rsidR="00AE1D30">
            <w:t xml:space="preserve">Laki </w:t>
          </w:r>
          <w:r w:rsidR="008B0DEC" w:rsidRPr="008B0DEC">
            <w:t>sosiaali- ja terveydenhuollon sekä pelas</w:t>
          </w:r>
          <w:r w:rsidR="008B0DEC">
            <w:t>tus</w:t>
          </w:r>
          <w:r w:rsidR="008B0DEC" w:rsidRPr="008B0DEC">
            <w:t>toimen järjestämisestä Uudellamaalla annetun lain muuttamisesta</w:t>
          </w:r>
          <w:bookmarkEnd w:id="170"/>
          <w:bookmarkEnd w:id="171"/>
          <w:bookmarkEnd w:id="172"/>
        </w:p>
        <w:p w14:paraId="3070BE07" w14:textId="466A3428" w:rsidR="00DC0028" w:rsidRDefault="00275513" w:rsidP="008B0DEC">
          <w:pPr>
            <w:pStyle w:val="LLPerustelujenkappalejako"/>
          </w:pPr>
          <w:r>
            <w:rPr>
              <w:i/>
            </w:rPr>
            <w:t xml:space="preserve">25 §. </w:t>
          </w:r>
          <w:r w:rsidR="008B0DEC">
            <w:t>Pykälässä on muutosehdotukset asiakasasiakirjojen rekisterinpitoon ja asiakastietojen luovuttamiseen Uudenmaan hyvinvointialueiden, Helsingin kaupungin ja HUS-yhtymän välillä.</w:t>
          </w:r>
          <w:r w:rsidR="00153590">
            <w:t xml:space="preserve"> Pykälään esitetään lisättäväksi Helsingin kaupunki hyvinvointialueiden lisäksi.</w:t>
          </w:r>
          <w:r w:rsidR="008B0DEC">
            <w:t xml:space="preserve"> </w:t>
          </w:r>
        </w:p>
        <w:p w14:paraId="1CB5F765" w14:textId="13F0D9BE" w:rsidR="00513F6A" w:rsidRDefault="00DC0028" w:rsidP="00D67A9E">
          <w:pPr>
            <w:pStyle w:val="LLPerustelujenkappalejako"/>
          </w:pPr>
          <w:r>
            <w:lastRenderedPageBreak/>
            <w:t>Uudeksi 4 momentiksi esitetään lisättävän sosiaali- ja terveydenhuollon järjestämisestä annetun lain 58 §:ä vastaava säännös, jonka mukaan hyvinvointialueen ja Helsingin kaupungin terveydenhuollon toimintayksiköissä saa salassapitosäännösten estämättä käsitellä hyvinvointialueen rekisteriin kuuluvia potilaan hoidon kannalta välttämättömiä potilastietoja. Vastaava oikeus olisi HUS-yhtymän toimintayksiköissä HUS-yhtymän rekisterinpidossa olevien potilastietojen osalta.</w:t>
          </w:r>
        </w:p>
        <w:p w14:paraId="46DB4F3D" w14:textId="046A59B9" w:rsidR="0042675C" w:rsidRDefault="0042675C" w:rsidP="00D67A9E">
          <w:pPr>
            <w:pStyle w:val="LLPerustelujenkappalejako"/>
          </w:pPr>
        </w:p>
        <w:p w14:paraId="647A1E46" w14:textId="2F605AAD" w:rsidR="00AE1D30" w:rsidRPr="008B0DEC" w:rsidRDefault="00F5471A" w:rsidP="00AE1D30">
          <w:pPr>
            <w:pStyle w:val="LLP2Otsikkotaso"/>
          </w:pPr>
          <w:bookmarkStart w:id="173" w:name="_Toc86849593"/>
          <w:bookmarkStart w:id="174" w:name="_Toc86849691"/>
          <w:bookmarkStart w:id="175" w:name="_Toc89077737"/>
          <w:r>
            <w:t xml:space="preserve">7.2 </w:t>
          </w:r>
          <w:r w:rsidR="00AE1D30">
            <w:t xml:space="preserve">Laki </w:t>
          </w:r>
          <w:r w:rsidR="00AE1D30" w:rsidRPr="00AE1D30">
            <w:t>sosiaali- ja terveydenhuoltoa ja pelastustoimea koskevan u</w:t>
          </w:r>
          <w:r w:rsidR="00AE1D30">
            <w:t>udistuksen toimeenpanosta ja si</w:t>
          </w:r>
          <w:r w:rsidR="00AE1D30" w:rsidRPr="00AE1D30">
            <w:t>tä koskevan lainsäädännön voimaanpanosta annetun lain muuttamisesta</w:t>
          </w:r>
          <w:bookmarkEnd w:id="173"/>
          <w:bookmarkEnd w:id="174"/>
          <w:bookmarkEnd w:id="175"/>
        </w:p>
        <w:p w14:paraId="015B74F1" w14:textId="2735C756" w:rsidR="00D01E5D" w:rsidRDefault="00D01E5D" w:rsidP="00EA54EB">
          <w:pPr>
            <w:pStyle w:val="LLPerustelujenkappalejako"/>
            <w:rPr>
              <w:b/>
            </w:rPr>
          </w:pPr>
          <w:r>
            <w:rPr>
              <w:b/>
            </w:rPr>
            <w:t xml:space="preserve">13 §. </w:t>
          </w:r>
          <w:r w:rsidRPr="006253E4">
            <w:rPr>
              <w:i/>
            </w:rPr>
            <w:t>Tietojensaanti.</w:t>
          </w:r>
          <w:r>
            <w:rPr>
              <w:b/>
              <w:i/>
            </w:rPr>
            <w:t xml:space="preserve"> </w:t>
          </w:r>
          <w:r>
            <w:t>Pykälän 2 momentin 2 kohtaa täydennettäisiin siten, että kunnilla ja kuntayhtymillä olisi oikeus luovuttaa ennen 1.1.2023 hyvinvointialueille sellaisia asiakas- ja potilastietoja, jotka olisivat välttämättömiä asiakkaan hoidon ja palvelun jatkuvuuden varmistamiseksi sekä hoitoon ja palveluun liittyvien yksilökohtaisiin sopimuksiin liittyvien velvoitteiden täyttämiseksi. Tällaisia sopimuksia liittyy esimerkiksi</w:t>
          </w:r>
          <w:r w:rsidR="00C677ED">
            <w:t xml:space="preserve"> välivuokraustilanteissa</w:t>
          </w:r>
          <w:r>
            <w:t xml:space="preserve"> </w:t>
          </w:r>
          <w:r w:rsidR="00C677ED">
            <w:t>huoneenvuokrasopimuksiin, joihin voi sisältyä tietoja sosiaalihuollon asiakkuudesta. Lisäksi asiakaskohtaisia sopimuksia voivat olla esimerkiksi lastensuojelun perhehoitoon liitttyvät toimeksiantosopimukset tai päihdehuollon palveluihin liittyvät sitoumukset. Tieto sopimuksista on välttämätöntä luovuttaa hyvinvointialueelle ennen 1.1.2023, jotta a</w:t>
          </w:r>
          <w:r w:rsidR="00B311D9">
            <w:t>siakkaan hoito ja palvelu jatkuvat</w:t>
          </w:r>
          <w:r w:rsidR="00C677ED">
            <w:t xml:space="preserve"> keskeytyksettä, ja että hyvinvointialueella on mahdollisuus hoitaa sopimuksiin liittyvät maksuvelvoitteet asianmukaisesti.</w:t>
          </w:r>
          <w:r w:rsidR="00E10233">
            <w:t xml:space="preserve"> Tietosuoja-asetuksen mukainen käsittelyperuste on 6 artiklan 1 kohdan c) alakohta eli lakisääteinen tehtävä</w:t>
          </w:r>
          <w:r w:rsidR="00F00F55">
            <w:t xml:space="preserve"> sekä potilastietojen osalta 9 artiklan 2 kohdan h) alakohta</w:t>
          </w:r>
          <w:r w:rsidR="00E10233">
            <w:t>.</w:t>
          </w:r>
        </w:p>
        <w:p w14:paraId="4C0C7EF6" w14:textId="09970304" w:rsidR="0099404D" w:rsidRPr="0099404D" w:rsidRDefault="0099404D" w:rsidP="00EA54EB">
          <w:pPr>
            <w:pStyle w:val="LLPerustelujenkappalejako"/>
          </w:pPr>
          <w:r w:rsidRPr="0099404D">
            <w:rPr>
              <w:b/>
            </w:rPr>
            <w:t>64 §</w:t>
          </w:r>
          <w:r w:rsidRPr="0099404D">
            <w:t xml:space="preserve">. </w:t>
          </w:r>
          <w:r w:rsidRPr="0099404D">
            <w:rPr>
              <w:i/>
            </w:rPr>
            <w:t>Asiakirjojen siirtyminen hyvinvointialueelle ja HUS-yhtymälle</w:t>
          </w:r>
          <w:r w:rsidRPr="0099404D">
            <w:t>. Voimassa olevan pykälän 1 momentin mukaan kunnan järjestämisvastuulle kuuluvassa toiminnassa syntyneet asiakas- ja potilasasiakirjat ja niihin liittyvät hallinnolliset asiakirjat sekä kunnan hallinnassa olevat yksityisiltä palveluntuottajilta siirtyneet asiakas- ja potilasasiakirjat siirtyvät sen hyvinvointialueen sosiaali- ja terveydenhuollon palveluiden järjestämisestä vastaavalle toimivaltaiselle viranomaiselle, jonka alueeseen kunta kuuluu. Pykälän sanamuodon mukaan se koskee vain sosiaali- ja terveystoimen asiakirjoja. Tarkoitus on ollut, että pykälän perusteella myös pelastustoimen asiakirjat siirtyisivät hyvinvointialueille. Pykälän 1 momenttia esitetään selvennettäväksi niin, että koskisi myös pelastustoimen asiakirjoja.</w:t>
          </w:r>
        </w:p>
        <w:p w14:paraId="511D81D8" w14:textId="75BA2DCE" w:rsidR="00B80CA2" w:rsidRPr="0099404D" w:rsidRDefault="0099404D" w:rsidP="00EA54EB">
          <w:pPr>
            <w:pStyle w:val="LLPerustelujenkappalejako"/>
          </w:pPr>
          <w:r w:rsidRPr="0099404D">
            <w:t>Kahdella pelastustoimen alueella pelastustoimen tehtävät hoitaa nykyisin maakunnan liitto.</w:t>
          </w:r>
          <w:r w:rsidRPr="0099404D">
            <w:rPr>
              <w:rFonts w:ascii="Calibri" w:hAnsi="Calibri"/>
            </w:rPr>
            <w:t xml:space="preserve"> </w:t>
          </w:r>
          <w:r w:rsidRPr="0099404D">
            <w:t>Pykälän 2 momenttia esitetään selvennettäväksi niin, että koskisi myös pelastustoimen asiakirjoja.</w:t>
          </w:r>
        </w:p>
        <w:p w14:paraId="76D8DCF7" w14:textId="5C70BE79" w:rsidR="00472159" w:rsidRDefault="00472159" w:rsidP="00472159">
          <w:pPr>
            <w:pStyle w:val="LLPykalanOtsikko"/>
            <w:jc w:val="left"/>
          </w:pPr>
          <w:r>
            <w:t>64 a §.</w:t>
          </w:r>
          <w:r w:rsidRPr="00472159">
            <w:t xml:space="preserve"> </w:t>
          </w:r>
          <w:r>
            <w:t>Väliaikainen tiedonsaantioikeus</w:t>
          </w:r>
        </w:p>
        <w:p w14:paraId="3BE83FE4" w14:textId="7711899A" w:rsidR="00784725" w:rsidRDefault="00AE1D30" w:rsidP="00EA54EB">
          <w:pPr>
            <w:pStyle w:val="LLPerustelujenkappalejako"/>
          </w:pPr>
          <w:r>
            <w:t xml:space="preserve">Sosiaali- ja terveydenhuoltoa ja pelastustoimea koskevan uudistuksen toimeenpanosta ja sitä koskevan lainsäädännön voimaanpanosta annettuun lakiin (616/2021) esitetään </w:t>
          </w:r>
          <w:r w:rsidR="00736834">
            <w:t>uusi pykälä</w:t>
          </w:r>
          <w:r>
            <w:t xml:space="preserve">, joiden avulla turvataan potilastietojen saatavuus uudistuksen alkuvaiheessa. </w:t>
          </w:r>
        </w:p>
        <w:p w14:paraId="57E7ED36" w14:textId="77777777" w:rsidR="00AE1D30" w:rsidRDefault="00784725" w:rsidP="00EA54EB">
          <w:pPr>
            <w:pStyle w:val="LLPerustelujenkappalejako"/>
          </w:pPr>
          <w:r>
            <w:t xml:space="preserve">Esitettävän lain </w:t>
          </w:r>
          <w:r w:rsidR="00AE1D30">
            <w:t>64 a § sisältäisi sääntelyn väliaikaisesti tiedonsaantioikeudesta. Sääntely perustuisi terveydenhuoltolain (1326/2010) 9 §:n mukaista sairaanhoitopiirin alueen yhteisrekisteriä koskevaan sääntelyyn. Pykälän mukaan Uudenmaan maakunnassa potilasta hoitavalla terveydenhuollon palvelunantajalla olisi oikeus salassapitosäännösten estämättä saada ja käyttää toisen Uudenmaan maakunnan palvelunantajan potilastietoja potilaan hoidon edellyttämässä laajuudessa. Potilaalla olisi oikeus kieltää tietojensa luovuttaminen, ja kiellon saisi tehdä ja peruut</w:t>
          </w:r>
          <w:r w:rsidR="00AE1D30">
            <w:lastRenderedPageBreak/>
            <w:t xml:space="preserve">taa milloin tahansa. Tieto potilaan tekemistä luovutuskielloista olisi merkittävä potilasasiakirjoihin. </w:t>
          </w:r>
          <w:r>
            <w:t>Tietojen luovuttaminen ja k</w:t>
          </w:r>
          <w:r w:rsidR="00AE1D30">
            <w:t>ieltomahdollisuus edellyttää, että potilas on tietoinen siitä, miten hänen henkilötietojaan käsitellään. Informoinnista säädetään EU:n yleisessä tietosuoja-asetuksessa</w:t>
          </w:r>
          <w:r>
            <w:t>, eikä kansallista liikkumavaraa ole</w:t>
          </w:r>
          <w:r w:rsidR="00AE1D30">
            <w:t>.</w:t>
          </w:r>
          <w:r>
            <w:t xml:space="preserve"> Vaikka sääntely perustuukin voimassa olevan lainsäädännön mukaiseen yhteisrekisterin henkilötietojen käsittelyä toimintamalliin, kyse on uudesta lainsäädännöstä ja myös uusista toimijoista, joten informointi on muutosvaiheessa tehtävä uudelleen.</w:t>
          </w:r>
        </w:p>
        <w:p w14:paraId="77841338" w14:textId="2C301182" w:rsidR="00784725" w:rsidRDefault="00784725" w:rsidP="00EA54EB">
          <w:pPr>
            <w:pStyle w:val="LLPerustelujenkappalejako"/>
          </w:pPr>
          <w:r>
            <w:t xml:space="preserve">2 momentissa olisi ehtoja potilastietojen käsittelylle. Momentissa olisi viittaus </w:t>
          </w:r>
          <w:r w:rsidRPr="00784725">
            <w:t>sosiaali- ja terveydenhuollon asiakastietojen sähköisestä käsit</w:t>
          </w:r>
          <w:r>
            <w:t>telystä annetun lain (784/2021), asiakastietolaki, 25 §:ään, jonka mukaan potilastietojen käsittelyä on seurattava. Lisäksi olisi</w:t>
          </w:r>
          <w:r w:rsidR="00D67A9E">
            <w:t xml:space="preserve"> informatiivinen</w:t>
          </w:r>
          <w:r>
            <w:t xml:space="preserve"> viittaus asiakastietolain 15 §:ään, jonka mukaan asiakastietoja käsittelevällä ammattihenkilöllä voi olla käyttöoikeus ainoastaan työtehtävän ja palvelun kannalta välttämättömään asiakastietoon</w:t>
          </w:r>
          <w:r w:rsidR="00D67A9E">
            <w:t xml:space="preserve"> ja </w:t>
          </w:r>
          <w:r>
            <w:t>hoitosuhde potilaan ja luovutuspyynnön tekijän välillä on varmistettava tietoteknisesti.</w:t>
          </w:r>
        </w:p>
        <w:p w14:paraId="703F5F7A" w14:textId="4FBDD839" w:rsidR="00A52C72" w:rsidRDefault="00A52C72" w:rsidP="00AE1D30">
          <w:pPr>
            <w:pStyle w:val="LLPerustelujenkappalejako"/>
          </w:pPr>
          <w:r>
            <w:t>Lisäksi 3 momentissa säädettäisiin, että hyvinvointialueiden, Helsingin kaupungin ja HUS-yhtymän olisi esitettävä selvitys</w:t>
          </w:r>
          <w:r w:rsidR="00255DAF">
            <w:t xml:space="preserve"> sosiaali- ja terveysministeriölle, </w:t>
          </w:r>
          <w:r w:rsidR="00255DAF" w:rsidRPr="00255DAF">
            <w:t>Sosiaali- ja terveysalan lupa- ja valvontavirasto</w:t>
          </w:r>
          <w:r w:rsidR="00255DAF">
            <w:t>lle ja Tietosuojavaltuutetulle</w:t>
          </w:r>
          <w:r>
            <w:t>, miten rekisteröityjen oikeudet 1 momentissa tarkoitettuna siirtymäaikana turvataan.</w:t>
          </w:r>
        </w:p>
        <w:p w14:paraId="411CE6A9" w14:textId="764FBC3C" w:rsidR="00BF29E7" w:rsidRDefault="00BF29E7" w:rsidP="00AE1D30">
          <w:pPr>
            <w:pStyle w:val="LLPerustelujenkappalejako"/>
          </w:pPr>
          <w:r>
            <w:t>Esityksellä ei esitetä laajennettavaksi Tietosuojavaltuutetun tehtäviä, vaan tarkoituksena on helpottaa Tietosuojavaltuutetun toimiston työtä. Esitetty suunnitelman ja selvityksen vastaanottaminen olisi yhteensopiva tietosuoja-asetuksen 58 artiklan mukaisten tehtävien kanssa.</w:t>
          </w:r>
        </w:p>
        <w:p w14:paraId="1E96CA37" w14:textId="77777777" w:rsidR="0059181C" w:rsidRDefault="0059181C" w:rsidP="0044410E">
          <w:pPr>
            <w:pStyle w:val="LLPerustelujenkappalejako"/>
          </w:pPr>
          <w:r>
            <w:rPr>
              <w:b/>
            </w:rPr>
            <w:t>65</w:t>
          </w:r>
          <w:r w:rsidRPr="00D93321">
            <w:rPr>
              <w:b/>
            </w:rPr>
            <w:t xml:space="preserve"> §.</w:t>
          </w:r>
          <w:r>
            <w:t xml:space="preserve"> </w:t>
          </w:r>
          <w:r w:rsidRPr="00B54AD6">
            <w:rPr>
              <w:i/>
            </w:rPr>
            <w:t>Ympäristöterveydenhuollon tehtävien siirtäminen hyvinvointialueille eräissä tapauksissa</w:t>
          </w:r>
          <w:r>
            <w:t xml:space="preserve">. Pykälän 4 momenttia muutettaisiin täsmentämällä sitä, miten ympäristöterveydenhuoltoa koskevaa lainsäädäntöä sovellettaisiin pykälän mukaisen sopimuksen tehneeseen hyvinvointialueeseen. </w:t>
          </w:r>
        </w:p>
        <w:p w14:paraId="19D85089" w14:textId="77777777" w:rsidR="0059181C" w:rsidRPr="008944F2" w:rsidRDefault="0059181C" w:rsidP="0044410E">
          <w:pPr>
            <w:pStyle w:val="LLPerustelujenkappalejako"/>
          </w:pPr>
          <w:r w:rsidRPr="008944F2">
            <w:t>Ympäristöterveydenhuollon lainsäädännön osalta momentissa ehdotetaan viitattavaksi terveydensuojelulain </w:t>
          </w:r>
          <w:hyperlink r:id="rId17" w:tooltip="Linkki SMUR-kortille" w:history="1">
            <w:r w:rsidRPr="008944F2">
              <w:rPr>
                <w:rStyle w:val="Hyperlinkki"/>
              </w:rPr>
              <w:t>(763/1994)</w:t>
            </w:r>
          </w:hyperlink>
          <w:r w:rsidRPr="008944F2">
            <w:t>, tupakkalain </w:t>
          </w:r>
          <w:hyperlink r:id="rId18" w:tooltip="Linkki SMUR-kortille" w:history="1">
            <w:r w:rsidRPr="008944F2">
              <w:rPr>
                <w:rStyle w:val="Hyperlinkki"/>
              </w:rPr>
              <w:t>(549/2016)</w:t>
            </w:r>
          </w:hyperlink>
          <w:r w:rsidRPr="008944F2">
            <w:t xml:space="preserve"> ja eläinlääkintähuoltolain (765/2009) lisäksi eläinlääkintähuoltolain 2 §:n 2 momentissa lueteltuihin lakeihin ja niillä täytäntöön pantaviin EU-säädöksiin. Tämä olisi perusteltua, sillä kyse on tehtävistä, joista säädetään myös suoraan sovellettavassa EU-lainsäädännössä.</w:t>
          </w:r>
        </w:p>
        <w:p w14:paraId="1A966639" w14:textId="77777777" w:rsidR="0059181C" w:rsidRPr="008944F2" w:rsidRDefault="0059181C" w:rsidP="0044410E">
          <w:pPr>
            <w:pStyle w:val="LLPerustelujenkappalejako"/>
          </w:pPr>
          <w:r w:rsidRPr="008944F2">
            <w:t xml:space="preserve">Momentin mukaan hyvinvointialue rinnastettaisiin mainittua lainsäädäntöä sovellettaessa kuntaan silloin, kun hyvinvointialue hoitaa tehtäviä sopimuksen perusteella. Vastaavan kaltainen säännös sisältyy voimassa olevaan momenttiin, mutta ehdotetussa momentissa täsmennettäisiin, </w:t>
          </w:r>
          <w:r>
            <w:t>että rinnastus koskee myös suoritemaksujen perimistä</w:t>
          </w:r>
          <w:r w:rsidRPr="008944F2">
            <w:t xml:space="preserve">. </w:t>
          </w:r>
        </w:p>
        <w:p w14:paraId="16DC5301" w14:textId="77777777" w:rsidR="0059181C" w:rsidRPr="008944F2" w:rsidRDefault="0059181C" w:rsidP="0044410E">
          <w:pPr>
            <w:pStyle w:val="LLPerustelujenkappalejako"/>
          </w:pPr>
          <w:r w:rsidRPr="008944F2">
            <w:t>Momenttiin lisättäisiin säännös, jolla hyvinvointialueeseen virkasuhteessa oleva eläinlääkäri rinnastettaisiin kunnaneläinlääkäriin vastaavalla tavalla kuin hyvinvointialue kuntaan. Säännös täsmentäisi sitä, että hyvinvointialueen eläinlääkäri voisi periä tarjoamistaan eläinlääkäripalveluista palkkiota siten kuin kunnaneläinlääkäri perii palkkioita hoitamiensa eläinten omistajilta tai haltijoilta. Säännös olisi myös tarpeen sen vuoksi, että eläinten terveyden ja hyvinvoinnin valvontaa koskeva kunnaneläinlääkäreiden toimivalta perustuu suoraan sovellettaviin EU-säännöksiin ja kansallisen lain säännöksiin, ei kunnan päätöksiin delegoida toimivaltaa viranhaltijoille.</w:t>
          </w:r>
          <w:r>
            <w:t xml:space="preserve"> Myös joissakin elintarvikevalvontaa koskevissa EU-säädöksissä säädetään toimivaltaa suoraan virkaeläinlääkärille.</w:t>
          </w:r>
        </w:p>
        <w:p w14:paraId="1D690CFB" w14:textId="77777777" w:rsidR="0059181C" w:rsidRPr="008944F2" w:rsidRDefault="0059181C" w:rsidP="0044410E">
          <w:pPr>
            <w:pStyle w:val="LLPerustelujenkappalejako"/>
          </w:pPr>
          <w:r>
            <w:lastRenderedPageBreak/>
            <w:t>E</w:t>
          </w:r>
          <w:r w:rsidRPr="008944F2">
            <w:t>läinlääkintähuoltolain 23 §:n mukaisesti</w:t>
          </w:r>
          <w:r>
            <w:t xml:space="preserve"> a</w:t>
          </w:r>
          <w:r w:rsidRPr="008944F2">
            <w:t xml:space="preserve">luehallintovirasto </w:t>
          </w:r>
          <w:r>
            <w:t>maksaa kunnalle korvauksen kunnaneläinlääkärin suorittamasta</w:t>
          </w:r>
          <w:r w:rsidRPr="008944F2">
            <w:t xml:space="preserve"> eläinten terv</w:t>
          </w:r>
          <w:r>
            <w:t xml:space="preserve">eyden ja hyvinvoinnin valvonnasta </w:t>
          </w:r>
          <w:r w:rsidRPr="008944F2">
            <w:t xml:space="preserve">laskutuksen perusteella. Asetuksella on säädetty, että laskuun tulee liittää aluehallintoviraston vahvistaman kaavan mukainen yksilöity selvitys käytetystä työajasta, valvontatehtävistä ja aiheutuneista kustannuksista. Eläintautilain 96 §:ssä ja eläimistä saatavista sivutuotteista annetun lain 59 §:ssä säädetään, että aluehallintovirasto määrää ja perii valtiolle maksuja kunnaneläinlääkäreiden suoritteista. </w:t>
          </w:r>
        </w:p>
        <w:p w14:paraId="6BF535D7" w14:textId="13A6EC83" w:rsidR="0059181C" w:rsidRDefault="0059181C" w:rsidP="0044410E">
          <w:pPr>
            <w:pStyle w:val="LLPerustelujenkappalejako"/>
          </w:pPr>
          <w:r w:rsidRPr="008944F2">
            <w:t>Muutettavan pykälän mukaan kunnalla on velvollisuus osoittaa hyvinvointialueelle täysi rahoitus sopimuksella siirrettyihin tehtäviin. E</w:t>
          </w:r>
          <w:r>
            <w:t>sityksessä</w:t>
          </w:r>
          <w:r w:rsidRPr="008944F2">
            <w:t xml:space="preserve"> katsotaan, että viranomaisille aiheutuisi kohtuutonta hallinnollista taakkaa, jos kunta korvaisi sopimuksen perusteella hyvinvointialueelle ne kustannukset, jotka tällä on aiheutunut eläinten terveyden ja hyvinvoinnin valvonnasta, ja perisi samat kustannukset valtiolta. Tämän vuoksi momenttiin ehdotetaan lisättäväksi säännös, jonka mukaan hyvinvointialue rinnastettaisiin kuntaan myös siltä osin kuin on kyse valtion maksamista korvauksista ja valtiolle perittävistä suoritemaksuista. Lisäys mahdollistaisi sen, että hyvinvointialue laskuttaisi valtion korvauksen suoraan aluehallintovirastolta ja että aluehallintovirasto määräisi ja perisi eläinten terveyden ja hyvinvoinnin valvonnan suoritemaksut.</w:t>
          </w:r>
        </w:p>
        <w:p w14:paraId="543EE184" w14:textId="77777777" w:rsidR="0099404D" w:rsidRPr="0099404D" w:rsidRDefault="0099404D" w:rsidP="0044410E">
          <w:pPr>
            <w:pStyle w:val="LLPerustelujenkappalejako"/>
          </w:pPr>
          <w:r w:rsidRPr="0099404D">
            <w:rPr>
              <w:b/>
            </w:rPr>
            <w:t>68 §</w:t>
          </w:r>
          <w:r w:rsidRPr="0099404D">
            <w:t xml:space="preserve">. </w:t>
          </w:r>
          <w:r w:rsidRPr="0099404D">
            <w:rPr>
              <w:i/>
            </w:rPr>
            <w:t>Valtionavustusten takaisinperinnästä luopuminen</w:t>
          </w:r>
          <w:r w:rsidRPr="0099404D">
            <w:t xml:space="preserve">. Voimassa olevan pykälän mukaan kunnan, kuntayhtymän tai sopimuspalokunnan omistaman sosiaali- ja terveydenhuollon tai pelastustoimen rakennuksen rakentamista, hankintaa, peruskorjausta tai perusparantamista varten myönnetyn valtionavustuksen takaisinperintää koskevia säännöksiä ei sovelleta, jos rakennuksen omistus tai hallinta luovutetaan, käyttötarkoitus muutetaan tai rakennus tai sen osa poistetaan käytöstä 1 päivänä tammikuuta 2023 tai sen jälkeen uudistuksen toimeenpanosta johtuen. </w:t>
          </w:r>
        </w:p>
        <w:p w14:paraId="0B5E7247" w14:textId="77777777" w:rsidR="0099404D" w:rsidRPr="0099404D" w:rsidRDefault="0099404D" w:rsidP="0044410E">
          <w:pPr>
            <w:pStyle w:val="LLPerustelujenkappalejako"/>
          </w:pPr>
          <w:r w:rsidRPr="0099404D">
            <w:t>Rakennusten lisäksi pelastustoimen kalustoa on avustettu merkittävästi palosuojelurahastosta ja öljysuojarahastosta.</w:t>
          </w:r>
        </w:p>
        <w:p w14:paraId="4152C1CB" w14:textId="77777777" w:rsidR="0099404D" w:rsidRPr="0099404D" w:rsidRDefault="0099404D" w:rsidP="0044410E">
          <w:pPr>
            <w:pStyle w:val="LLPerustelujenkappalejako"/>
          </w:pPr>
          <w:r w:rsidRPr="0099404D">
            <w:t xml:space="preserve">Palosuojelurahasto on valtion talousarvion ulkopuolinen rahasto. Rahastosta voidaan myöntää lain tarkoituksen edistämiseksi mm. erityisavustuksia kunnille, alueen pelastustoimille ja sopimuspalokunnille. Kalustohankkeilla edistetään pelastustoimen ajoneuvokannan ja vanhojen väestöhälytysjärjestelmien uusiutumista, turvataan pelastustoimen toimintamahdollisuuksia muuttuvissa olosuhteissa sekä parannetaan pelastuslaitosten johtamisvalmiuksia. Kalustohankeavustukset kohdistuvat useimmiten raskaaseen ajoneuvokalustoon, joiden hankintakustannukset ovat suuret. Vuosien 2010-2020 aikana kalustohankeavustuksia on myönnetty yhteensä 20,5 miljoonaa euroa 535 kalustohankkeeseen. </w:t>
          </w:r>
        </w:p>
        <w:p w14:paraId="1EE164D6" w14:textId="77777777" w:rsidR="0099404D" w:rsidRPr="0099404D" w:rsidRDefault="0099404D" w:rsidP="0044410E">
          <w:pPr>
            <w:pStyle w:val="LLPerustelujenkappalejako"/>
          </w:pPr>
          <w:r w:rsidRPr="0099404D">
            <w:t>Öljysuojarahasto on valtion talousarvion ulkopuolinen rahasto. Öljysuojarahasto korvaa maa- ja vesialueilla tapahtuvien öljyvahinkojen ja niiden torjunnan kustannukset silloin, kun vahingon aiheuttajaa ei tiedetä tai aiheuttaja ei kykene korvaamaan kustannuksia. Alueen pelastustoimilla on oikeus saada öljysuojarahastosta korvausta öljyntorjuntakaluston hankintakustannuksiin sekä öljyntorjuntavalmiuden ylläpitämisestä ja koulutuksesta johtuviin kustannuksiin. Öljyntorjuntaveneiden hankintakustannuksista korvataan öljysuojarahaston varoista yleensä 50-90 prosenttia. Lisäksi alueellisille pelastustoimille ja kunnille voidaan harkinnanvaraisesti myöntää korvauksia esimerkiksi öljyntorjuntakaluston varastointitilojen hankintakustannuksiin. Öljysuojarahastosta maksetaan korvauksia vuosittain keskimäärin 10 miljoonaa euroa.</w:t>
          </w:r>
        </w:p>
        <w:p w14:paraId="4863153A" w14:textId="74C91586" w:rsidR="00E101DB" w:rsidRDefault="0099404D" w:rsidP="0044410E">
          <w:pPr>
            <w:pStyle w:val="LLPerustelujenkappalejako"/>
          </w:pPr>
          <w:r w:rsidRPr="0099404D">
            <w:t>Pykälän 1 momenttia esitetään muutettavaksi niin, että valtionavustusten takaisinperinnästä luopuminen koskisi rakennusten lisäksi myös irtainta omaisuutta.</w:t>
          </w:r>
        </w:p>
        <w:p w14:paraId="71228610" w14:textId="76D6B379" w:rsidR="00E101DB" w:rsidRPr="0099404D" w:rsidRDefault="00E101DB" w:rsidP="0044410E">
          <w:pPr>
            <w:pStyle w:val="LLPerustelujenkappalejako"/>
          </w:pPr>
          <w:r>
            <w:t xml:space="preserve">69 a §. Tukipalvelujen ostoa ja myyntiä koskeva siirtymäaika. Pykälässä säädettäisiin hyvinvointialueen mahdollisuudesta ostaa kunnilta tukipalveluja ja kunnan mahdollisuudesta myydä </w:t>
          </w:r>
          <w:r>
            <w:lastRenderedPageBreak/>
            <w:t xml:space="preserve">sen tuottamia tukipalveluja hyvinvointialueelle, jos kunta on tuottanut niitä sosiaali- ja terveydenhuoltoon ennen uudistuksen voimaantuloa. Kunnalla ei olisi velvollisuutta yhtiöittää toimintaansa kuntalain 126 §:n perusteella. Lisäksi hyvinvointialue voisi ostaa tukipalvelut kunnalta hankintalain estämättä, jos hankinta alittaisi hankintalain 26 §:n mukaiset EU-kynnysarvot. </w:t>
          </w:r>
          <w:r w:rsidR="002302F9">
            <w:t>EU kynnysarvo hankinnalle on vuonna 2021 214 000 euroa.</w:t>
          </w:r>
        </w:p>
        <w:p w14:paraId="1FDE2192" w14:textId="5E2524FB" w:rsidR="00B20430" w:rsidRDefault="00B20430" w:rsidP="0044410E">
          <w:pPr>
            <w:pStyle w:val="LLP2Otsikkotaso"/>
          </w:pPr>
          <w:bookmarkStart w:id="176" w:name="_Toc89077738"/>
          <w:r>
            <w:t>7.3 Laki hyvinvointialueesta annetun lain muuttamisesta</w:t>
          </w:r>
          <w:bookmarkEnd w:id="176"/>
        </w:p>
        <w:p w14:paraId="5208A41F" w14:textId="168FF7F0" w:rsidR="00B20430" w:rsidRDefault="00B20430" w:rsidP="00AE1D30">
          <w:pPr>
            <w:pStyle w:val="LLPerustelujenkappalejako"/>
          </w:pPr>
          <w:r>
            <w:t>Hyvinvointialueesta annetun lain 13 §:</w:t>
          </w:r>
          <w:r w:rsidR="003D17BD">
            <w:t>ssä säädetään hyvinvointialuetaloude</w:t>
          </w:r>
          <w:r>
            <w:t>n</w:t>
          </w:r>
          <w:r w:rsidR="003D17BD">
            <w:t xml:space="preserve"> ja –hallinnon neuvottelukunnasta. Pykälä</w:t>
          </w:r>
          <w:r w:rsidR="00277AC8">
            <w:t>n</w:t>
          </w:r>
          <w:r>
            <w:t xml:space="preserve"> </w:t>
          </w:r>
          <w:r w:rsidR="003D17BD">
            <w:t>3 momentin mukaan valtioneuvosto asettaa neuvottelukunnan neljäksi vuodeksi kerrallaan.</w:t>
          </w:r>
        </w:p>
        <w:p w14:paraId="6570FD7A" w14:textId="1A5A8B7E" w:rsidR="004471C0" w:rsidRDefault="004471C0" w:rsidP="00AE1D30">
          <w:pPr>
            <w:pStyle w:val="LLPerustelujenkappalejako"/>
          </w:pPr>
          <w:r>
            <w:t>Pykälää ehdotetaan muutettavaksi siten, että neuvottelukunnan toimikauden kestoa koskeva säännös poistettaisiin pykälän 3 momentista. Vastaavasti 4 momentissa olevaa asetuksenantovaltuutta täydennettäisiin siten, että asetuksella voitaisiin antaa tarkempia säännöksiä neuvottelukunnan toimikaudesta. Näin ollen jäisi valtioneuvoston harkintaan, onko neuvottelukunnan toimikaudesta tarpeen säätää asetuksella vai päätetäänkö neuvottelukunnan toimikaudesta kulloinkin neuvottelukunnan asettamisen yhteydessä.</w:t>
          </w:r>
        </w:p>
        <w:p w14:paraId="443B21A7" w14:textId="037D31C9" w:rsidR="00A7120A" w:rsidRDefault="00A7120A" w:rsidP="0044410E">
          <w:pPr>
            <w:pStyle w:val="LLP2Otsikkotaso"/>
          </w:pPr>
          <w:bookmarkStart w:id="177" w:name="_Toc89077739"/>
          <w:r>
            <w:t>7.4. Laki sosiaali- ja terveydenhuollon järjestämisestä annetun lain muuttamisesta</w:t>
          </w:r>
          <w:bookmarkEnd w:id="177"/>
        </w:p>
        <w:p w14:paraId="34EC1C2D" w14:textId="29076F21" w:rsidR="00277AC8" w:rsidRDefault="00D863C2" w:rsidP="00277AC8">
          <w:pPr>
            <w:pStyle w:val="LLPerustelujenkappalejako"/>
          </w:pPr>
          <w:r w:rsidRPr="004A1ACF">
            <w:rPr>
              <w:i/>
            </w:rPr>
            <w:t>23 §. Sosiaali- ja terveydenhuollon neuvottelukunta</w:t>
          </w:r>
          <w:r>
            <w:t xml:space="preserve">. </w:t>
          </w:r>
          <w:r w:rsidR="00277AC8">
            <w:t xml:space="preserve">Sosiaali- ja terveydenhuollon järjestämisestä annetun lain 23 §:ssä säädetään sosiaali- ja terveydenhuollon neuvottelukunnasta. Pykälän </w:t>
          </w:r>
          <w:r w:rsidR="00941F8A">
            <w:t>2</w:t>
          </w:r>
          <w:r w:rsidR="00277AC8">
            <w:t xml:space="preserve"> momentin mukaan valtioneuvosto asettaa neuvottelukunnan neljäksi vuodeksi kerrallaan.</w:t>
          </w:r>
        </w:p>
        <w:p w14:paraId="74EB9587" w14:textId="368F4560" w:rsidR="00277AC8" w:rsidRDefault="00277AC8" w:rsidP="00AE1D30">
          <w:pPr>
            <w:pStyle w:val="LLPerustelujenkappalejako"/>
          </w:pPr>
          <w:r>
            <w:t>Pykälää ehdotetaan muutettavaksi siten, että neuvottelukunnan toimikauden kestoa koskeva säännös poistettaisiin pykälän</w:t>
          </w:r>
          <w:r w:rsidR="00941F8A">
            <w:t xml:space="preserve"> 2 momentista. Vastaavasti 3</w:t>
          </w:r>
          <w:r>
            <w:t xml:space="preserve"> momentissa olevaa asetuksenantovaltuutta täydennettäisiin siten, että asetuksella voitaisiin antaa tarkempia säännöksiä neuvottelukunnan toimikaudesta. Näin ollen jäisi valtioneuvoston harkintaan, onko neuvottelukunnan toimikaudesta tarpeen säätää asetuksella vai päätetäänkö neuvottelukunnan toimikaudesta kulloinkin neuvottelukunnan asettamisen yhteydessä.</w:t>
          </w:r>
        </w:p>
        <w:p w14:paraId="6ABD70EE" w14:textId="28E9C0FB" w:rsidR="00D863C2" w:rsidRDefault="00D863C2" w:rsidP="00D863C2">
          <w:pPr>
            <w:pStyle w:val="LLPerustelujenkappalejako"/>
          </w:pPr>
          <w:r w:rsidRPr="004A1ACF">
            <w:rPr>
              <w:i/>
            </w:rPr>
            <w:t>36 §. Hyvinvointialueiden yhteistyösopimus</w:t>
          </w:r>
          <w:r>
            <w:t>. Lain 36 § säädetään hyvinvointialueen yhteistyösopimuksesta.  Pykälän 3 momentin 7 kohdan mukaan yhteistyösopimuksessa on sovittava työnjaosta, yhteistyöstä ja yhteensovittamisesta tutkimus-, kehittämis- ja innovaatiotoiminnan toteuttamisessa sekä yliopistollista sairaalaa ylläpitävän hyvinvointialueen koordinaatio-, ohjaus- ja neuvontatehtävistä näissä toiminnoissa.</w:t>
          </w:r>
        </w:p>
        <w:p w14:paraId="249120C0" w14:textId="7F298EC4" w:rsidR="009D3DF0" w:rsidRPr="00513F6A" w:rsidRDefault="009D3DF0" w:rsidP="009D3DF0">
          <w:pPr>
            <w:pStyle w:val="LLPerustelujenkappalejako"/>
          </w:pPr>
          <w:bookmarkStart w:id="178" w:name="_GoBack"/>
          <w:bookmarkEnd w:id="178"/>
          <w:r w:rsidRPr="003F5DCD">
            <w:t>Pykälässä on muutosehdotus</w:t>
          </w:r>
          <w:r>
            <w:t>, jonka mukaan y</w:t>
          </w:r>
          <w:r w:rsidRPr="00513F6A">
            <w:t xml:space="preserve">hteistyöalueeseen kuuluvat hyvinvointialueet laativat </w:t>
          </w:r>
          <w:r>
            <w:t xml:space="preserve">sosiaali- ja terveydenhuollon </w:t>
          </w:r>
          <w:r w:rsidRPr="00513F6A">
            <w:t xml:space="preserve">yhteisen </w:t>
          </w:r>
          <w:r>
            <w:t xml:space="preserve">koulutus-, tutkimus-, kehittämis- ja innovaatiotoiminnan </w:t>
          </w:r>
          <w:r w:rsidRPr="00513F6A">
            <w:t>strategian sosiaali- ja terveydenhuollon valtakunnallisen tavoitteiden, hyvinvointialueen palvelustrategian ja yhteistyöalueen yhteistyösopimuksen pohjalt</w:t>
          </w:r>
          <w:r>
            <w:t xml:space="preserve">a </w:t>
          </w:r>
          <w:r w:rsidRPr="00513F6A">
            <w:t>osaksi yhteistyöalueen yhteistyösopimusta. Yhteisessä strategiassa määritellään toiminnan painoalueet sekä asetetaan suuntaviivat</w:t>
          </w:r>
          <w:r>
            <w:t xml:space="preserve"> </w:t>
          </w:r>
          <w:r w:rsidRPr="00513F6A">
            <w:t>toiminnalle ja sen organisoinnille, koordinoinnille</w:t>
          </w:r>
          <w:r>
            <w:t>, työnjaolle</w:t>
          </w:r>
          <w:r w:rsidRPr="00513F6A">
            <w:t xml:space="preserve"> ja arvioinnille. Yhteisellä strategialla voidaan sopia myös yhteisistä hankekokonaisuuksista ja niiden rahoituksesta.</w:t>
          </w:r>
          <w:r>
            <w:t xml:space="preserve"> Strategialla voitaisiin myös esimerkiksi läpinäkyvästi määritellä </w:t>
          </w:r>
          <w:r w:rsidRPr="00FE6760">
            <w:t>toiminnan tavoiterakenteet ja -tehtäväkokonaisuudet sosiaali- ja terveyspalvelujärjestelmän eri tasoilla.</w:t>
          </w:r>
          <w:r>
            <w:t xml:space="preserve"> Strategialla on mahdollisuus tehdä läpinäkyväksi ja systemaattisesti toteutettavaksi hyvinvointialueiden sisäisen organisaation sekä kumppaniorganisaatioiden toisiaan tukeva toiminta näissä tehtävissä. Tässä tarkoituksessa strategiassa voidaan huomioida myös myös yliopistollisten sairaaloiden </w:t>
          </w:r>
          <w:r>
            <w:lastRenderedPageBreak/>
            <w:t>tutkimus- ja koulutustehtävät, rooli ja vastuut sekä sosiaalihuollon vastaavien tehtävien toteuttamisen organisointi, rooli ja vastuut ynnä tämän tehtäväkokonaisuuden integrointi hyvinvointialueen ja yhteistoiminta-alueen tasoilla.</w:t>
          </w:r>
        </w:p>
        <w:p w14:paraId="197AB1E8" w14:textId="77777777" w:rsidR="009D3DF0" w:rsidRDefault="009D3DF0" w:rsidP="00AE1D30">
          <w:pPr>
            <w:pStyle w:val="LLPerustelujenkappalejako"/>
            <w:rPr>
              <w:b/>
            </w:rPr>
          </w:pPr>
        </w:p>
        <w:p w14:paraId="3261117D" w14:textId="0F1D4F59" w:rsidR="00A7120A" w:rsidRDefault="00A7120A" w:rsidP="0044410E">
          <w:pPr>
            <w:pStyle w:val="LLP2Otsikkotaso"/>
          </w:pPr>
          <w:bookmarkStart w:id="179" w:name="_Toc89077740"/>
          <w:r>
            <w:t>7.5. Laki pelastustoimen järjestämisestä annetun lain muuttamisesta</w:t>
          </w:r>
          <w:bookmarkEnd w:id="179"/>
        </w:p>
        <w:p w14:paraId="0AFC5253" w14:textId="66E1DDF2" w:rsidR="00941F8A" w:rsidRDefault="00941F8A" w:rsidP="00941F8A">
          <w:pPr>
            <w:pStyle w:val="LLPerustelujenkappalejako"/>
          </w:pPr>
          <w:r>
            <w:t>Pelastustoimen järjestämisestä annetun lain 9 §:ssä säädetään pelastustoimen neuvottelukunnasta. Pykälän 2 momentin mukaan valtioneuvosto asettaa neuvottelukunnan neljäksi vuodeksi kerrallaan.</w:t>
          </w:r>
        </w:p>
        <w:p w14:paraId="75B663CA" w14:textId="59F51916" w:rsidR="00255B36" w:rsidRDefault="00941F8A" w:rsidP="00AE1D30">
          <w:pPr>
            <w:pStyle w:val="LLPerustelujenkappalejako"/>
          </w:pPr>
          <w:r>
            <w:t>Pykälää ehdotetaan muutettavaksi siten, että neuvottelukunnan toimikauden kestoa koskeva säännös poistettaisiin pykälän 2 momentista. Vastaavasti 3 momentissa olevaa asetuksenantovaltuutta täydennettäisiin siten, että asetuksella voitaisiin antaa tarkempia säännöksiä neuvottelukunnan toimikaudesta. Näin ollen jäisi valtioneuvoston harkintaan, onko neuvottelukunnan toimikaudesta tarpeen säätää asetuksella vai päätetäänkö neuvottelukunnan toimikaudesta kulloinkin neuvottelukunnan asettamisen yhteydessä.</w:t>
          </w:r>
        </w:p>
        <w:p w14:paraId="6289DA6F" w14:textId="19772F3B" w:rsidR="00255B36" w:rsidRPr="00D2100B" w:rsidRDefault="00255B36" w:rsidP="0044410E">
          <w:pPr>
            <w:pStyle w:val="LLP2Otsikkotaso"/>
          </w:pPr>
          <w:bookmarkStart w:id="180" w:name="_Toc89077741"/>
          <w:r w:rsidRPr="00D2100B">
            <w:t>7.6. Laki terveydenhuoltolain 46 §:n muuttamisesta</w:t>
          </w:r>
          <w:bookmarkEnd w:id="180"/>
        </w:p>
        <w:p w14:paraId="24C06B52" w14:textId="77777777" w:rsidR="00250331" w:rsidRDefault="00255B36" w:rsidP="00AE1D30">
          <w:pPr>
            <w:pStyle w:val="LLPerustelujenkappalejako"/>
          </w:pPr>
          <w:r w:rsidRPr="00255B36">
            <w:rPr>
              <w:b/>
            </w:rPr>
            <w:t>46 §.</w:t>
          </w:r>
          <w:r w:rsidRPr="00255B36">
            <w:t xml:space="preserve"> </w:t>
          </w:r>
          <w:r w:rsidRPr="00255B36">
            <w:rPr>
              <w:i/>
            </w:rPr>
            <w:t>Ensihoitokeskus.</w:t>
          </w:r>
          <w:r w:rsidRPr="00255B36">
            <w:t xml:space="preserve">  Pykälässä säädetään ensihoitokeskuksen tehtävistä. Pykälän 1 momentin 4 kohta, jossa nyt säädetään, että erityisvastuualueen ensihoitokeskuksen tehtävänä on suunnitella ja päättää lääkärihelikopteritoiminnasta, muutettaisiin muotoon, jonka mukaan yhteistyöalueen ensihoitokeskuksen tehtävä on vastata lääkärihelikoptereiden lääketieteellisestä toiminnasta yhteistyöalueella ja sovittaa toiminta yhteen muiden ensihoitokeskusten kanssa valtakunnallisesti yhtenäiseksi kokonaisuudeksi.  Velvoite vastata lääkärihelikoptereiden lääketieteellinen toiminnasta tarkoittaa velvoitetta huolehtia siitä, että yhteistyöalueella on lääkärihelikopteritoiminnan edellyttämät ensihoitolääkäri- ja muut resurssit.  </w:t>
          </w:r>
        </w:p>
        <w:p w14:paraId="0C5B9D8A" w14:textId="17629C82" w:rsidR="00255B36" w:rsidRDefault="00255B36" w:rsidP="00AE1D30">
          <w:pPr>
            <w:pStyle w:val="LLPerustelujenkappalejako"/>
          </w:pPr>
          <w:r>
            <w:t>Py</w:t>
          </w:r>
          <w:r w:rsidR="005F13F7">
            <w:t xml:space="preserve">kälän 1 momentista </w:t>
          </w:r>
          <w:r w:rsidR="00250331">
            <w:t xml:space="preserve">poistettaisiin maininta velvoitteesta sopia </w:t>
          </w:r>
          <w:r w:rsidR="00250331" w:rsidRPr="00D2100B">
            <w:t xml:space="preserve">ensihoitokeskusten tehtävistä sopimuksessa. Sosiaali- ja terveydenhuollon järjestämisestä annetun lain 36 §:ssä säädetyssä hyvinvointialueiden yhteistyösopimuksessa on pykälän 3 momentin 3 kohdan mukaan sovittava </w:t>
          </w:r>
          <w:r w:rsidR="00250331" w:rsidRPr="00D2100B">
            <w:rPr>
              <w:rFonts w:ascii="IntervalSansProRegular" w:hAnsi="IntervalSansProRegular"/>
              <w:sz w:val="23"/>
              <w:szCs w:val="23"/>
              <w:shd w:val="clear" w:color="auto" w:fill="FFFFFF"/>
            </w:rPr>
            <w:t xml:space="preserve">ensihoitokeskuksen tehtävien järjestämisessä ja ensihoidon sovittamisessa yhteen muun toiminnan kanssa. Säännös on siten terveydenhuoltolaissa tarpeeton. </w:t>
          </w:r>
          <w:r w:rsidRPr="00D2100B">
            <w:t xml:space="preserve"> </w:t>
          </w:r>
          <w:r w:rsidR="00250331" w:rsidRPr="00D2100B">
            <w:t>M</w:t>
          </w:r>
          <w:r w:rsidRPr="00D2100B">
            <w:t xml:space="preserve">omentin 1, 6 ja 8 kohdassa muutettaisiin termi </w:t>
          </w:r>
          <w:r w:rsidR="00250331" w:rsidRPr="00D2100B">
            <w:t>”</w:t>
          </w:r>
          <w:r w:rsidRPr="00D2100B">
            <w:t>erityisvastuualue</w:t>
          </w:r>
          <w:r w:rsidR="00250331" w:rsidRPr="00D2100B">
            <w:t>”</w:t>
          </w:r>
          <w:r w:rsidRPr="00D2100B">
            <w:t xml:space="preserve"> termiksi </w:t>
          </w:r>
          <w:r w:rsidR="00250331" w:rsidRPr="00D2100B">
            <w:t>”</w:t>
          </w:r>
          <w:r w:rsidRPr="00D2100B">
            <w:t>yhteistyöalue</w:t>
          </w:r>
          <w:r w:rsidR="00250331" w:rsidRPr="00D2100B">
            <w:t>”</w:t>
          </w:r>
          <w:r w:rsidRPr="00D2100B">
            <w:t>.</w:t>
          </w:r>
        </w:p>
        <w:p w14:paraId="62791613" w14:textId="785FC863" w:rsidR="00BA5565" w:rsidRPr="00D2100B" w:rsidRDefault="00BA5565" w:rsidP="00DE3ED7">
          <w:pPr>
            <w:pStyle w:val="LLP2Otsikkotaso"/>
          </w:pPr>
          <w:bookmarkStart w:id="181" w:name="_Toc89077742"/>
          <w:r w:rsidRPr="00D2100B">
            <w:t>7.</w:t>
          </w:r>
          <w:r>
            <w:t>7</w:t>
          </w:r>
          <w:r w:rsidRPr="00D2100B">
            <w:t xml:space="preserve">. Laki </w:t>
          </w:r>
          <w:r>
            <w:t>hyvinvointialueiden rahoituk</w:t>
          </w:r>
          <w:r w:rsidRPr="00D2100B">
            <w:t>sesta</w:t>
          </w:r>
          <w:bookmarkEnd w:id="181"/>
        </w:p>
        <w:p w14:paraId="21431366" w14:textId="77777777" w:rsidR="00CA7474" w:rsidRPr="00CA7474" w:rsidRDefault="00CA7474" w:rsidP="00CA7474">
          <w:pPr>
            <w:pStyle w:val="LLPerustelujenkappalejako"/>
          </w:pPr>
          <w:r w:rsidRPr="00CA7474">
            <w:rPr>
              <w:i/>
            </w:rPr>
            <w:t>9 §. Tehtävämuutosten huomioon ottaminen.</w:t>
          </w:r>
          <w:r w:rsidRPr="00CA7474">
            <w:t xml:space="preserve"> Pykälää ehdotetaan täsmennettävän siten, että siitä kävisi selvästi ilmi, että hyvinvointialueiden tehtävämuutokset huomioidaan valtion rahoituksessa lain 5 §:ssä tarkoitetulla tavalla nettomenoperusteisesti. Rahoituslain 5 §:n mukaan valtion rahoituksen perusteena käytettävistä hyvinvointialueiden sosiaali- ja terveydenhuollon ja pelastustoimen käyttökustannuksista vähennetään vuosikohtaisesti hyvinvointialueiden asiakas- ja käyttömaksut sekä muut toiminta- ja rahoitustuotot. Jotta rahoitusmalli muodostaisi kaikilta osin loogisen kokonaisuuden, hyvinvointialueiden uusia ja laajenevia tehtäviä on arvioitava rahoituksessa vastaavasti kuin olemassa olevia tehtäviä. Tehtävämuutosten huomioon ottamista koskevan säännöksen nykyinen sanamuoto antaa kuitenkin ymmärtää, että tehtävämuutokset huomioitaisiin bruttokustannusten mukaisesti, jolloin tehtävämuutoksen vaikutuksia hyvinvointialueiden tuloihin ei otettaisi huomioon. Säännöksen täsmentäminen on tärkeää myös rahoituksen kannustinvaikutusten kannalta. Bruttokustannusten mukainen tarkastelu johtaisi siihen, että </w:t>
          </w:r>
          <w:r w:rsidRPr="00CA7474">
            <w:lastRenderedPageBreak/>
            <w:t>hyvinvointialueet saisivat tehtävämuutoksiin koko maan tasolla tehtävämuutoksen aiheuttaman lisäkustannuksen ylittävän rahoituksen, jos tehtävämuutos kasvattaa hyvinvointialueiden tuloja.</w:t>
          </w:r>
        </w:p>
        <w:p w14:paraId="3D1ADFA6" w14:textId="16178611" w:rsidR="00BA5565" w:rsidRDefault="00CA7474" w:rsidP="00CA7474">
          <w:pPr>
            <w:pStyle w:val="LLPerustelujenkappalejako"/>
          </w:pPr>
          <w:r w:rsidRPr="00CA7474">
            <w:t>Hyvinvointialueiden rahoitus perustuu kattavaan valtion rahoitukseen, minkä lisäksi hyvinvointialueiden käyttöön tulevat lähinnä palveluista perittävien asiakasmaksujen ja muiden tuottojen osuus. Tämä asettaa korkean vaatimustason tehtävämuutosten valmistelun yhteydessä toteutettavalle taloudellisten vaikutusten arvioinnille. Tehtävämuutosten bruttovaikutuksen ohella on kyettävä arvioimaan ehdotuksen vaikutukset hyvinvointialueiden tuloihin. Rahoituslain 9 §:n yksityiskohtaisissa perusteluissa (HE 241/2020 vp, s. 943) on tältä osin todettu, että esitetyn muutoksen aiheuttamat kustannukset tulisi pyrkiä arvioimaan siten perusteellisesti, että hyvinvointialueilla olisi muutoksiin esitettävän rahoituksen turvin tosiasialliset mahdollisuudet suoriutua niille osoitetuista tehtävistä ja velvoitteista eikä hyvinvointialueiden kustannukset nousisi muutoksen johdosta sitä koskevan rahoituksen tasoa enemmän. Tehtävämuutokset eivät saisi johtaa siihen, että hyvinvointialueet joutuvat turvautumaan rahoituslain 11 §:ssä tarkoitettuun lisärahoitukseen.</w:t>
          </w:r>
        </w:p>
        <w:p w14:paraId="1F7F01CF" w14:textId="315332C5" w:rsidR="00CA7474" w:rsidRPr="00CA7474" w:rsidRDefault="00CA7474" w:rsidP="00CA7474">
          <w:pPr>
            <w:pStyle w:val="LLPerustelujenkappalejako"/>
            <w:rPr>
              <w:b/>
              <w:bCs/>
            </w:rPr>
          </w:pPr>
          <w:r>
            <w:rPr>
              <w:i/>
            </w:rPr>
            <w:t>34</w:t>
          </w:r>
          <w:r w:rsidRPr="00CA7474">
            <w:rPr>
              <w:i/>
            </w:rPr>
            <w:t xml:space="preserve"> §. </w:t>
          </w:r>
          <w:r w:rsidRPr="00CA7474">
            <w:rPr>
              <w:bCs/>
              <w:i/>
            </w:rPr>
            <w:t>Hyvinvointialueiden koko maan valtion rahoituksen tason määräytyminen vuosina 2023 ja 2024</w:t>
          </w:r>
          <w:r>
            <w:rPr>
              <w:bCs/>
            </w:rPr>
            <w:t>. Pykälän 1 momentissa korvattaisiin Valtiokonttori Tilastokeskuksella. Pykälän perusteluissa (HE 241/2020 vp, s. 970) on todettu, että k</w:t>
          </w:r>
          <w:r w:rsidRPr="00CA7474">
            <w:rPr>
              <w:bCs/>
            </w:rPr>
            <w:t>ustannustiedot perustuisivat Tilastokeskuksen erilliskyselyllä keräämiin kuntien vuoden 2022 talousarviotietoihin.</w:t>
          </w:r>
          <w:r>
            <w:rPr>
              <w:bCs/>
            </w:rPr>
            <w:t xml:space="preserve"> Säännökseen on tältä osin jäänyt virhe. </w:t>
          </w:r>
        </w:p>
        <w:p w14:paraId="0586CF2E" w14:textId="77777777" w:rsidR="00FB1041" w:rsidRDefault="00FB1041" w:rsidP="00FB1041">
          <w:pPr>
            <w:pStyle w:val="LLP1Otsikkotaso"/>
            <w:numPr>
              <w:ilvl w:val="0"/>
              <w:numId w:val="1"/>
            </w:numPr>
          </w:pPr>
          <w:bookmarkStart w:id="182" w:name="_Toc10191828"/>
          <w:bookmarkStart w:id="183" w:name="_Toc86849594"/>
          <w:bookmarkStart w:id="184" w:name="_Toc86849692"/>
          <w:bookmarkStart w:id="185" w:name="_Toc89077743"/>
          <w:r>
            <w:t>Lakia alemman asteinen sääntely</w:t>
          </w:r>
          <w:bookmarkEnd w:id="182"/>
          <w:bookmarkEnd w:id="183"/>
          <w:bookmarkEnd w:id="184"/>
          <w:bookmarkEnd w:id="185"/>
        </w:p>
        <w:p w14:paraId="773262EA" w14:textId="7D7A96C1" w:rsidR="00FB1041" w:rsidRDefault="00FB1041" w:rsidP="00FB1041">
          <w:pPr>
            <w:pStyle w:val="LLP1Otsikkotaso"/>
            <w:numPr>
              <w:ilvl w:val="0"/>
              <w:numId w:val="1"/>
            </w:numPr>
          </w:pPr>
          <w:bookmarkStart w:id="186" w:name="_Toc10191829"/>
          <w:bookmarkStart w:id="187" w:name="_Toc86849595"/>
          <w:bookmarkStart w:id="188" w:name="_Toc86849693"/>
          <w:bookmarkStart w:id="189" w:name="_Toc89077744"/>
          <w:r>
            <w:t>Voimaantulo</w:t>
          </w:r>
          <w:bookmarkEnd w:id="186"/>
          <w:bookmarkEnd w:id="187"/>
          <w:bookmarkEnd w:id="188"/>
          <w:bookmarkEnd w:id="189"/>
        </w:p>
        <w:p w14:paraId="62F65BA1" w14:textId="6079D83C" w:rsidR="00367011" w:rsidRPr="00367011" w:rsidRDefault="00A95209" w:rsidP="00367011">
          <w:pPr>
            <w:pStyle w:val="LLPerustelujenkappalejako"/>
          </w:pPr>
          <w:r w:rsidRPr="00A95209">
            <w:t xml:space="preserve">Lait on tarkoitettu tulemaan voimaan portaittain siten, että laki sosiaali- ja terveydenhuollon sekä pelastustoimen järjestämisestä Uudellamaalla annetun lain muuttamisesta </w:t>
          </w:r>
          <w:r w:rsidR="00FC467F">
            <w:t xml:space="preserve">ja </w:t>
          </w:r>
          <w:r w:rsidR="007D6229">
            <w:t xml:space="preserve">laki terveydenhuoltolain 46 §:n muuttamisesta </w:t>
          </w:r>
          <w:r w:rsidRPr="00A95209">
            <w:t>tulisi</w:t>
          </w:r>
          <w:r w:rsidR="007D6229">
            <w:t>vat</w:t>
          </w:r>
          <w:r w:rsidRPr="00A95209">
            <w:t xml:space="preserve"> voimaan 1 päivänä tammikuuta 2023 ja muut lait mahdollisimman pian lain vahvistamisen jälkeen.</w:t>
          </w:r>
          <w:r w:rsidDel="00A95209">
            <w:t xml:space="preserve"> </w:t>
          </w:r>
        </w:p>
        <w:p w14:paraId="0811AA2E" w14:textId="4B50CAE9" w:rsidR="00FB1041" w:rsidRDefault="00FB1041" w:rsidP="00FB1041">
          <w:pPr>
            <w:pStyle w:val="LLP1Otsikkotaso"/>
            <w:numPr>
              <w:ilvl w:val="0"/>
              <w:numId w:val="1"/>
            </w:numPr>
          </w:pPr>
          <w:bookmarkStart w:id="190" w:name="_Toc10191830"/>
          <w:bookmarkStart w:id="191" w:name="_Toc86849596"/>
          <w:bookmarkStart w:id="192" w:name="_Toc86849694"/>
          <w:bookmarkStart w:id="193" w:name="_Toc89077745"/>
          <w:r>
            <w:t>Toimeenpano ja seuranta</w:t>
          </w:r>
          <w:bookmarkEnd w:id="190"/>
          <w:bookmarkEnd w:id="191"/>
          <w:bookmarkEnd w:id="192"/>
          <w:bookmarkEnd w:id="193"/>
        </w:p>
        <w:p w14:paraId="519101B6" w14:textId="2B0BD712" w:rsidR="00C43B11" w:rsidRDefault="00C43B11" w:rsidP="00C43B11">
          <w:pPr>
            <w:pStyle w:val="LLP2Otsikkotaso"/>
            <w:numPr>
              <w:ilvl w:val="1"/>
              <w:numId w:val="1"/>
            </w:numPr>
          </w:pPr>
          <w:bookmarkStart w:id="194" w:name="_Toc86849597"/>
          <w:bookmarkStart w:id="195" w:name="_Toc86849695"/>
          <w:bookmarkStart w:id="196" w:name="_Toc89077746"/>
          <w:r>
            <w:t>Potilastietojen käsittely Uudellamaalla</w:t>
          </w:r>
          <w:bookmarkEnd w:id="194"/>
          <w:bookmarkEnd w:id="195"/>
          <w:bookmarkEnd w:id="196"/>
        </w:p>
        <w:p w14:paraId="2D54B104" w14:textId="5A0D299F" w:rsidR="00367011" w:rsidRDefault="00367011" w:rsidP="00C43B11">
          <w:pPr>
            <w:pStyle w:val="LLPerustelujenkappalejako"/>
          </w:pPr>
          <w:r>
            <w:t>Jos hyvinvointialueet, Helsingin kaupunki ja HUS-yhtymä käyttävät sosiaali- ja terveysministeriön myöntämää valtionavustusta toimeenpanoon, tulee etenemisestä raportoida valtionavustushankkeelta edellytetyn mukaisesti.</w:t>
          </w:r>
        </w:p>
        <w:p w14:paraId="4602906E" w14:textId="04DE95D7" w:rsidR="0059181C" w:rsidRDefault="008D76E4" w:rsidP="00DE3ED7">
          <w:pPr>
            <w:pStyle w:val="LLP2Otsikkotaso"/>
          </w:pPr>
          <w:bookmarkStart w:id="197" w:name="_Toc89077747"/>
          <w:r w:rsidRPr="008D76E4">
            <w:t>10.2 Ympäristöterveydenhuollon tehtävien hoitaminen hyvinvointialueella sopimuksen perusteella</w:t>
          </w:r>
          <w:bookmarkEnd w:id="197"/>
        </w:p>
        <w:p w14:paraId="6A27162B" w14:textId="087E96A6" w:rsidR="008D76E4" w:rsidRPr="008D76E4" w:rsidRDefault="008D76E4" w:rsidP="00DE3ED7">
          <w:pPr>
            <w:pStyle w:val="LLPerustelujenkappalejako"/>
          </w:pPr>
          <w:r>
            <w:t>Ympäristöterveydenhuollon tehtävien siirtoa koskevan sääntelyn toimivuutta on tarkoitus seurata sen täytäntöönpanon edetessä. Sopimukseen perustuvissa tehtävien siirroissa on kyse väliaikaisesta ratkaisusta, jonka on tarkoitus päättyä vuoden 2027 lopussa tai jo ennen sitä, jos parlamentaarisen selvityksen ehdottama ympäristöterveydenhuollon järjestämisvastuun siirto kunnilta hyvinvointialueille vuoden 2026 alusta lukien toteutuu.</w:t>
          </w:r>
        </w:p>
        <w:p w14:paraId="21ED94F7" w14:textId="77777777" w:rsidR="00FB1041" w:rsidRDefault="00FB1041" w:rsidP="00FB1041">
          <w:pPr>
            <w:pStyle w:val="LLP1Otsikkotaso"/>
            <w:numPr>
              <w:ilvl w:val="0"/>
              <w:numId w:val="1"/>
            </w:numPr>
          </w:pPr>
          <w:bookmarkStart w:id="198" w:name="_Toc10191831"/>
          <w:bookmarkStart w:id="199" w:name="_Toc86849598"/>
          <w:bookmarkStart w:id="200" w:name="_Toc86849696"/>
          <w:bookmarkStart w:id="201" w:name="_Toc89077748"/>
          <w:r>
            <w:lastRenderedPageBreak/>
            <w:t>Suhde muihin esityksiin</w:t>
          </w:r>
          <w:bookmarkEnd w:id="198"/>
          <w:bookmarkEnd w:id="199"/>
          <w:bookmarkEnd w:id="200"/>
          <w:bookmarkEnd w:id="201"/>
        </w:p>
        <w:p w14:paraId="75212A66" w14:textId="4D3E2692" w:rsidR="00FB1041" w:rsidRDefault="00FB1041" w:rsidP="00FB1041">
          <w:pPr>
            <w:pStyle w:val="LLP2Otsikkotaso"/>
            <w:numPr>
              <w:ilvl w:val="1"/>
              <w:numId w:val="1"/>
            </w:numPr>
          </w:pPr>
          <w:bookmarkStart w:id="202" w:name="_Toc10191832"/>
          <w:bookmarkStart w:id="203" w:name="_Toc86849599"/>
          <w:bookmarkStart w:id="204" w:name="_Toc86849697"/>
          <w:bookmarkStart w:id="205" w:name="_Toc89077749"/>
          <w:r>
            <w:t>Esityksen riippuvuus muista esityksistä</w:t>
          </w:r>
          <w:bookmarkEnd w:id="202"/>
          <w:bookmarkEnd w:id="203"/>
          <w:bookmarkEnd w:id="204"/>
          <w:bookmarkEnd w:id="205"/>
        </w:p>
        <w:p w14:paraId="5C4D7192" w14:textId="77777777" w:rsidR="00826FB6" w:rsidRDefault="00CA268A" w:rsidP="00DE3ED7">
          <w:pPr>
            <w:pStyle w:val="LLPerustelujenkappalejako"/>
          </w:pPr>
          <w:r>
            <w:t>Potilastietojen käsittelyä koskevalla ehdotuksella on riippuvuus Eduskunnan käsittelyssä parhaillaan olevaan nk. Sote100- esityksen (HE 56/2021 vp) yhteydessä esitettyyn terveydenhuoltolain 9 §:n kumoamiseen.</w:t>
          </w:r>
          <w:r w:rsidR="00826FB6">
            <w:t xml:space="preserve"> </w:t>
          </w:r>
        </w:p>
        <w:p w14:paraId="645A81FC" w14:textId="60C6BF14" w:rsidR="00CA268A" w:rsidRPr="00CA268A" w:rsidRDefault="00826FB6" w:rsidP="00DE3ED7">
          <w:pPr>
            <w:pStyle w:val="LLPerustelujenkappalejako"/>
          </w:pPr>
          <w:r>
            <w:t>Ympäristöterveydenhuollon tehtävien sopimusperusteisia siirtoja koskevat ehdotukset eivät ole riippuvaisia muista vireillä olevista lainsäädäntöhankkeista.</w:t>
          </w:r>
        </w:p>
        <w:p w14:paraId="338400B8" w14:textId="233BB47C" w:rsidR="00FB1041" w:rsidRDefault="00FB1041" w:rsidP="00FB1041">
          <w:pPr>
            <w:pStyle w:val="LLP2Otsikkotaso"/>
            <w:numPr>
              <w:ilvl w:val="1"/>
              <w:numId w:val="1"/>
            </w:numPr>
          </w:pPr>
          <w:bookmarkStart w:id="206" w:name="_Toc10191833"/>
          <w:bookmarkStart w:id="207" w:name="_Toc86849600"/>
          <w:bookmarkStart w:id="208" w:name="_Toc86849698"/>
          <w:bookmarkStart w:id="209" w:name="_Toc89077750"/>
          <w:r>
            <w:t>Suhde talousarvioesitykseen</w:t>
          </w:r>
          <w:bookmarkEnd w:id="206"/>
          <w:bookmarkEnd w:id="207"/>
          <w:bookmarkEnd w:id="208"/>
          <w:bookmarkEnd w:id="209"/>
        </w:p>
        <w:p w14:paraId="1412A172" w14:textId="77777777" w:rsidR="008D76E4" w:rsidRDefault="005C7CE8" w:rsidP="00DE3ED7">
          <w:pPr>
            <w:pStyle w:val="LLPerustelujenkappalejako"/>
          </w:pPr>
          <w:r>
            <w:t xml:space="preserve">Potilastietojen käsittelyyn esitettävillä muutoksilla ei ole </w:t>
          </w:r>
          <w:r w:rsidR="006C6097">
            <w:t>vaikutuksia valtion talousarvioon</w:t>
          </w:r>
          <w:r>
            <w:t>.</w:t>
          </w:r>
        </w:p>
        <w:p w14:paraId="4487BCA2" w14:textId="68B28FAD" w:rsidR="005C7CE8" w:rsidRPr="005C7CE8" w:rsidRDefault="008D76E4" w:rsidP="005C7CE8">
          <w:pPr>
            <w:pStyle w:val="LLPerustelujenkappalejako"/>
          </w:pPr>
          <w:r>
            <w:t>Ympäristöterveydenhuollon tehtävien sopimusperusteisia siirtoja koskevilla muutoksilla on kytkentä valtion vuoden 2023 talousarvioesitykseen</w:t>
          </w:r>
          <w:r w:rsidRPr="00DE60E8">
            <w:t>.</w:t>
          </w:r>
        </w:p>
        <w:p w14:paraId="6C7D9C90" w14:textId="3F3B5B48" w:rsidR="00FB1041" w:rsidRDefault="00FB1041" w:rsidP="00FB1041">
          <w:pPr>
            <w:pStyle w:val="LLP1Otsikkotaso"/>
            <w:numPr>
              <w:ilvl w:val="0"/>
              <w:numId w:val="1"/>
            </w:numPr>
          </w:pPr>
          <w:bookmarkStart w:id="210" w:name="_Toc10191834"/>
          <w:bookmarkStart w:id="211" w:name="_Toc86849601"/>
          <w:bookmarkStart w:id="212" w:name="_Toc86849699"/>
          <w:bookmarkStart w:id="213" w:name="_Toc89077751"/>
          <w:r>
            <w:t>Suhde perustuslakiin ja säätämisjärjestys</w:t>
          </w:r>
          <w:bookmarkEnd w:id="210"/>
          <w:bookmarkEnd w:id="211"/>
          <w:bookmarkEnd w:id="212"/>
          <w:bookmarkEnd w:id="213"/>
        </w:p>
        <w:p w14:paraId="0D2E20EA" w14:textId="4228C677" w:rsidR="00E438FC" w:rsidRPr="00E438FC" w:rsidRDefault="00E438FC" w:rsidP="00E438FC">
          <w:pPr>
            <w:pStyle w:val="LLPerustelujenkappalejako"/>
          </w:pPr>
          <w:r>
            <w:t>E</w:t>
          </w:r>
          <w:r w:rsidR="007B5B03">
            <w:t>sityksen potilastietojen käsittelyä Uudellamaalla sekä sopimuksiin ja päätöksiin liittyvien sosiaali- ja terveydenhuollon henkilötietojen käsittelyä</w:t>
          </w:r>
          <w:r>
            <w:t xml:space="preserve"> on arvioitava </w:t>
          </w:r>
          <w:r w:rsidRPr="00E438FC">
            <w:t>perustuslain 10 §:ssä turvatun yksityiselämän ja henkilötietojen suojan kannalta.</w:t>
          </w:r>
          <w:r w:rsidR="007B5B03">
            <w:t xml:space="preserve"> Muulta osin esitystä ei ole arvioitava perustuslain perusteella. </w:t>
          </w:r>
        </w:p>
        <w:p w14:paraId="6C60C636" w14:textId="12BC4EE1" w:rsidR="00536010" w:rsidRPr="00D30119" w:rsidRDefault="00FB1041" w:rsidP="00536010">
          <w:pPr>
            <w:pStyle w:val="LLP2Otsikkotaso"/>
          </w:pPr>
          <w:bookmarkStart w:id="214" w:name="_Toc86849602"/>
          <w:bookmarkStart w:id="215" w:name="_Toc86849700"/>
          <w:bookmarkStart w:id="216" w:name="_Toc89077752"/>
          <w:r>
            <w:t xml:space="preserve">12.1 </w:t>
          </w:r>
          <w:r w:rsidR="00536010" w:rsidRPr="00D30119">
            <w:t xml:space="preserve">Potilastietojen </w:t>
          </w:r>
          <w:r w:rsidR="002E7B05">
            <w:t>käsittely</w:t>
          </w:r>
          <w:r w:rsidR="00536010" w:rsidRPr="00D30119">
            <w:t xml:space="preserve"> </w:t>
          </w:r>
          <w:r w:rsidR="002E7B05">
            <w:t>Uudellamaalla</w:t>
          </w:r>
          <w:bookmarkEnd w:id="214"/>
          <w:bookmarkEnd w:id="215"/>
          <w:bookmarkEnd w:id="216"/>
        </w:p>
        <w:p w14:paraId="3C5768A5" w14:textId="36AB02B1" w:rsidR="006E38FD" w:rsidRDefault="006E38FD" w:rsidP="006E38FD">
          <w:pPr>
            <w:pStyle w:val="LLPerustelujenkappalejako"/>
          </w:pPr>
          <w:r>
            <w:t xml:space="preserve">Sosiaali- ja terveydenhuollossa käsitellään arkaluonteisina pidettäviä henkilötietoja, jotka koskevat esimerkiksi henkilön terveydentilaa, sairautta tai vammaisuutta taikka häneen kohdistettuja hoitotoimenpiteitä tai niihin verrattavia toimia ja henkilön sosiaalihuollon tarvetta tai hänen saamiaan sosiaalihuollon palveluja, tukitoimia ja muita sosiaalihuollon etuuksia. </w:t>
          </w:r>
        </w:p>
        <w:p w14:paraId="00566959" w14:textId="77777777" w:rsidR="006E38FD" w:rsidRDefault="006E38FD" w:rsidP="006E38FD">
          <w:pPr>
            <w:pStyle w:val="LLPerustelujenkappalejako"/>
          </w:pPr>
          <w:r>
            <w:t xml:space="preserve">Terveydenhuoltolain 9 § on merkityksellinen perustuslain 10 §:ssä turvatun yksityiselämän ja henkilötietojen suojan kannalta. Ehdotettu sääntely on merkityksellistä myös EU:n perusoikeus-kirjan kannalta. EU:n perusoikeuskirjan 7 artiklassa turvataan yksityiselämän suoja ja 8 artiklassa jokaisen oikeus henkilötietojensa suojaan.  </w:t>
          </w:r>
        </w:p>
        <w:p w14:paraId="0E1421EC" w14:textId="77777777" w:rsidR="006E38FD" w:rsidRDefault="006E38FD" w:rsidP="006E38FD">
          <w:pPr>
            <w:pStyle w:val="LLPerustelujenkappalejako"/>
          </w:pPr>
          <w:r>
            <w:t xml:space="preserve">Perustuslakivaliokunnan lausuntokäytännön mukaan on lähtökohtaisesti riittävää perustuslain 10 §:n 1 momentin kannalta, että sääntely täyttää EU:n yleisessä tietosuoja-asetuksessa asetetut vaatimukset. Valiokunnan mukaan henkilötietojen suoja tulee turvata ensisijaisesti EU:n yleisen tietosuoja-asetuksen ja kansallisen yleislainsäädännön nojalla. Kansallisen erityislainsäädännön säätämiseen tulee siten suhtautua pidättyvästi ja rajata sellainen vain välttämättömään tietosuoja-asetuksen salliman kansallisen liikkumavaran puitteissa (ks. PeVL 14/2018 vp, s. 4—5). </w:t>
          </w:r>
        </w:p>
        <w:p w14:paraId="3566231E" w14:textId="68DC5404" w:rsidR="006E38FD" w:rsidRDefault="006E38FD" w:rsidP="006E38FD">
          <w:pPr>
            <w:pStyle w:val="LLPerustelujenkappalejako"/>
          </w:pPr>
          <w:r>
            <w:t xml:space="preserve">Perustuslakivaliokunnan lausuntokäytännön mukaan on selvää, että erityislainsäädännön tarpeellisuutta on arvioitava myös tietosuoja-asetuksenkin edellyttämän riskiperustaisen lähestymistavan mukaisesti kiinnittämällä huomiota tietojen käsittelyn aiheuttamiin uhkiin ja riskeihin. Mitä suurempi riski käsittelystä aiheutuu luonnollisen henkilön oikeuksille ja vapauksille, sitä perustellumpaa on yksityiskohtaisempi sääntely. Tällä seikalla on erityistä merkitystä arkaluonteisten tietojen käsittelyn osalta (ks. PeVL 14/2018 vp, s. 5). </w:t>
          </w:r>
        </w:p>
        <w:p w14:paraId="2A5E0994" w14:textId="5F8B0770" w:rsidR="006E38FD" w:rsidRDefault="006E38FD" w:rsidP="006E38FD">
          <w:pPr>
            <w:pStyle w:val="LLPerustelujenkappalejako"/>
          </w:pPr>
          <w:r>
            <w:lastRenderedPageBreak/>
            <w:t xml:space="preserve">Perustuslakivaliokunta on kiinnittänyt erityistä huomiota siihen, että yksityiselämän suojaan kohdistuvia rajoituksia on arvioitava kulloisessakin sääntely-yhteydessä perusoikeuksien yleisten rajoitusedellytysten valossa (ks. PeVL 42/2016 vp, s. 2—3 ja siinä viitatut lausunnot). Lainsäätäjän liikkumavaraa rajoittaa erityisesti arkaluonteisten henkilötietojen käsittelystä säädettäessä erityisesti se, että henkilötietojen suoja osittain sisältyy perustuslain 10 §:n samassa momentissa turvatun yksityiselämän suojan piiriin. Lainsäätäjän tulee turvata tämä oikeus tavalla, jota voidaan pitää hyväksyttävänä perusoikeusjärjestelmän kokonaisuudessa. Valiokunta on arvioinut erityisesti arkaluonteisten tietojen käsittelyn sallimisen koskevan yksityiselämään kuuluvan henkilötietojen suojan ydintä (PeVL 37/2013 vp, s. 2/I), minkä johdosta esimerkiksi tällaisia tietoja sisältävien rekisterien perustamista on arvioitava perusoikeuksien rajoitusedellytysten, erityisesti rajoitusten hyväksyttävyyden ja oikeasuhtaisuuden, kannalta (ks. PeVL 29/2016 vp, s. 4—5 ja esimerkiksi PeVL 21/2012 vp, PeVL 47/2010 vp sekä PeVL 14/2009 vp). Valiokunta on antanut merkitystä luovutettavien tietojen luonteelle arkaluonteisina tietoina arvioidessaan tietojen saamista ja luovuttamista salassapitovelvollisuuden estämättä koskevan sääntelyn kattavuutta, täsmällisyyttä ja sisältöä (ks. esim. PeVL 38/2016 vp, s. 3). </w:t>
          </w:r>
        </w:p>
        <w:p w14:paraId="74A229FC" w14:textId="392FCBA2" w:rsidR="006E38FD" w:rsidRDefault="006E38FD" w:rsidP="006E38FD">
          <w:pPr>
            <w:pStyle w:val="LLPerustelujenkappalejako"/>
          </w:pPr>
          <w:r>
            <w:t xml:space="preserve">Terveyttä koskevat tiedot ovat tietosuoja-asetuksen 9 artiklassa tarkoitettuja erityisiin henkilötietoryhmiin kuuluvia tietoja, joiden käsittely on 9 artiklan 1 kohdan ilmaiseman pääsäännön mukaan kiellettyä. Artiklan 2 kohdan mukaan 1 kohdan käsittelykieltoa ei kuitenkaan sovelleta, jos jokin 9 artiklan 2 kohdan a—j alakohdissa oleva edellytys täyttyy. Erityisiin henkilötietoryhmiin kuuluvia henkilötietoja saadaan tämän perusteella käsitellä muun muassa asianomaisen henkilön nimenomaisella suostumuksella (a alakohta). </w:t>
          </w:r>
        </w:p>
        <w:p w14:paraId="0C31A3BC" w14:textId="6A1E1791" w:rsidR="006E38FD" w:rsidRDefault="006E38FD" w:rsidP="006E38FD">
          <w:pPr>
            <w:pStyle w:val="LLPerustelujenkappalejako"/>
          </w:pPr>
          <w:r>
            <w:t xml:space="preserve">Perustuslakivaliokunta on painottanut arkaluonteisten tietojen käsittelyn aiheuttamia uhkia. Valiokunnan mielestä arkaluonteisia tietoja sisältäviin laajoihin tietokantoihin liittyy tietoturvaan ja tietojen väärinkäyttöön liittyviä vakavia riskejä, jotka voivat viime kädessä muodostaa uhan henkilön identiteetille (ks. PeVL 13/2016 vp, s. 4, PeVL 14/2009 vp, s. 3/I). Myös EU:n yleisen tietosuoja-asetuksen 51 johdantokappaleen mukaan asetuksen 9 artiklassa tarkoitettuja erityisiä henkilötietoja, jotka ovat erityisen arkaluonteisia perusoikeuksien ja -vapauksien kannalta, on suojeltava erityisen tarkasti, koska niiden käsittelyn asiayhteys voisi aiheuttaa huomattavia riskejä perusoikeuksille ja -vapauksille. Valiokunta on tämän johdosta kiinnittänyt erityistä huomiota siihen, että arkaluonteisten tietojen käsittely on rajattava täsmällisillä ja tarkkarajaisilla säännöksillä vain välttämättömään ja sääntelyn on oltava tietosuoja-asetuksen mahdollistamissa puitteissa yksityiskohtaista ja kattavaa (PeVL 65/2018 vp, s. 45, PeVL 15/2018 vp, s. 40).  </w:t>
          </w:r>
        </w:p>
        <w:p w14:paraId="67630816" w14:textId="05BDD318" w:rsidR="006E38FD" w:rsidRPr="006E38FD" w:rsidRDefault="006E38FD" w:rsidP="006E38FD">
          <w:pPr>
            <w:pStyle w:val="LLPerustelujenkappalejako"/>
            <w:rPr>
              <w:lang w:val="sv-SE"/>
            </w:rPr>
          </w:pPr>
          <w:r>
            <w:t>Perustuslakivaliokunta on arvioinut viranomaisten tietojen saamista ja luovuttamista salassapitovelvollisuuden estämättä koskevaa sääntelyä perustuslain 10 §:n 1 momentissa säädetyn yksityiselämän ja henkilötietojen suojan kannalta ja kiinnittänyt huomiota muun muassa siihen, mihin ja ketä koskeviin tietoihin tiedonsaantioikeus ulottuu ja miten tiedonsaantioikeus sidotaan tietojen välttämättömyyteen (PeVL 15/2018 vp). Viranomaisen tietojensaantioikeus ja tietojen</w:t>
          </w:r>
          <w:r w:rsidR="001F4748">
            <w:t>l</w:t>
          </w:r>
          <w:r>
            <w:t xml:space="preserve">uovuttamismahdollisuus ovat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(ks. esim. PeVL 17/2016 vp, s. 2—3). Valiokunta on antanut erityistä merkitystä luovutettavien tietojen luonteelle arkaluonteisina tietoina arvioidessaan täsmällisyyttä ja sisältöä. Mikäli ehdotetut säännökset tietojen luovutuksesta ovat kohdistuneet myös arkaluonteisiin tietoihin, on tavallisen lain säätämisjärjestyksen käyttämisen edellytyksenä ollut sääntelyn täsmentäminen selostetun perustuslakivaliokunnan viranomaisten tietojen saamista ja luovuttamista salassapitovelvollisuuden estämättä koskevaa sääntelyä koskevan käytännön mukaiseksi (PeVL 38/2016 vp, s. 3). Valiokunta ei toisaalta ole pitänyt hyvin </w:t>
          </w:r>
          <w:r>
            <w:lastRenderedPageBreak/>
            <w:t xml:space="preserve">väljiä ja yksilöimättömiä tietojensaantioikeuksia perustuslain kannalta mahdollisina edes silloin, kun ne on sidottu välttämättömyyskriteeriin (ks. esim. </w:t>
          </w:r>
          <w:r w:rsidRPr="006E38FD">
            <w:rPr>
              <w:lang w:val="sv-SE"/>
            </w:rPr>
            <w:t xml:space="preserve">PeVL 71/2014 vp, s. 3/I, PeVL 62/2010 vp, s. 4/I ja PeVL 59/2010 vp, s. 4/I). </w:t>
          </w:r>
        </w:p>
        <w:p w14:paraId="5D3A14F3" w14:textId="302F56B3" w:rsidR="006E38FD" w:rsidRDefault="006E38FD" w:rsidP="006E38FD">
          <w:pPr>
            <w:pStyle w:val="LLPerustelujenkappalejako"/>
          </w:pPr>
          <w:r>
            <w:t xml:space="preserve">Yleistä tietosuoja-asetusta yksityiskohtaisemman sääntelyn tarve tulee kuitenkin perustella myös tietosuoja-asetuksen puitteissa tapauskohtaisesti. Tällöin on syytä kiinnittää huomiota myös asetuksessa omaksuttuun riskiperusteiseen lähestymistapaan. Valiokunta on painottanut, että myös arkaluonteisten henkilötietojen käsittelyä koskevan sääntelyn kohdalla on syytä pyrkiä selkeään ja ymmärrettävään lainsäädäntöön (PeVL 14/2018 vp, s. 6). </w:t>
          </w:r>
        </w:p>
        <w:p w14:paraId="184289C4" w14:textId="422EE448" w:rsidR="006E38FD" w:rsidRDefault="006E38FD" w:rsidP="006E38FD">
          <w:pPr>
            <w:pStyle w:val="LLPerustelujenkappalejako"/>
          </w:pPr>
          <w:r>
            <w:t xml:space="preserve">Valtiosääntö turvaa perustuslain 1 §:n 2 momentin mukaan ihmisarvon loukkaamattomuuden ja yksilön vapauden ja oikeudet sekä edistää oikeudenmukaisuutta yhteiskunnassa. Yksilön oikeuksien ja vapauksien turvaamista koskevan maininnan piiriin kuuluu myös monien muiden oikeuksien käytön perustana oleva yksilön itsemääräämisoikeus eli vapaus määrätä itsestään ja toimistaan (HE 309/1993 vp, s. 42/I). Perustuslain 1 §:n 2 momentin säännös ilmaisee perustuslain keskeisen arvoperustan, ja se tulee ottaa huomioon perustuslain muita säännöksiä tulkittaessa (HE 1/1998 vp, s. 73/I).  </w:t>
          </w:r>
        </w:p>
        <w:p w14:paraId="4BABF5BA" w14:textId="3849F1B6" w:rsidR="006E38FD" w:rsidRDefault="006E38FD" w:rsidP="006E38FD">
          <w:pPr>
            <w:pStyle w:val="LLPerustelujenkappalejako"/>
          </w:pPr>
          <w:r>
            <w:t xml:space="preserve">Perustuslain 10 §:n mukaan jokaisen yksityiselämä on turvattu. Yksityiselämän käsite voidaan ymmärtää henkilön yksityistä piiriä koskevaksi yleiskäsitteeksi. Yksityiselämän suojan lähtökohtana on, että yksilöllä on oikeus elää omaa elämäänsä ilman viranomaisten tai muiden ulkopuolisten tahojen mielivaltaista tai aiheetonta puuttumista hänen yksityiselämäänsä. Siihen kuuluu muun muassa yksilön oikeus määrätä itsestään ja ruumiistaan (HE 309/1993 vp, s. 52—53). Myös oikeus yksityisyyteen toteuttaa siten henkilön itsemääräämisoikeutta.  </w:t>
          </w:r>
        </w:p>
        <w:p w14:paraId="1EFEAC07" w14:textId="51C103F3" w:rsidR="006E38FD" w:rsidRDefault="006E38FD" w:rsidP="006E38FD">
          <w:pPr>
            <w:pStyle w:val="LLPerustelujenkappalejako"/>
          </w:pPr>
          <w:r>
            <w:t>Perustuslakivaliokunta on pitänyt henkilötietojen suojan kannalta keskeisenä tiedollista itsemääräämisoikeutta (ks. esim. PeVL 23/2020 vp, s. 9, PeVL 2/2018 vp, s. 8). Valiokunnan käytännössä itsemääräämisoikeuden on katsottu kiinnittyvän useisiin perusoikeuksiin, erityisesti perustuslain 7 §:n säännöksiin henkilökohtaisesta vapaudesta ja koskemattomuudesta sekä peru</w:t>
          </w:r>
          <w:r w:rsidR="00535D9B">
            <w:t>s</w:t>
          </w:r>
          <w:r>
            <w:t xml:space="preserve">tuslain 10 §:n säännöksiin yksityiselämän suojasta (ks. PeVL 48/2014 vp, s. 2/II). </w:t>
          </w:r>
        </w:p>
        <w:p w14:paraId="2B1A38A6" w14:textId="4BDB7AE4" w:rsidR="006E38FD" w:rsidRDefault="006E38FD" w:rsidP="006E38FD">
          <w:pPr>
            <w:pStyle w:val="LLPerustelujenkappalejako"/>
          </w:pPr>
          <w:r>
            <w:t xml:space="preserve">Potilaan asemasta ja oikeuksista annetun lain (potilaslaki) 6 §:ssä säädetään potilaan itsemääräämisoikeudesta. Tiedollisen itsemääräämisoikeuden kannalta merkityksellistä on, että lain 13 §:n 2 momentin mukaan potilasasiakirjoihin sisältyviä salassapidettäviä tietoja ei ilman potilaan kirjallista suostumusta saa luovuttaa. Vastaava sääntely sisältyy sosiaalihuollon asiakkaan asemasta annettuun lakiin. Molempiin lakeihin sisältyvät myös säännökset tilanteista, joissa itsemääräämisoikeutta voidaan rajoittaa esimerkiksi luovuttamalla potilaan hoidon toteuttamiseksi välttämättömiä tietoja toiselle terveydenhuollon toimintayksikölle, jos suostumusta ei voida saada potilaan tajuttomuuden tai muun siihen verrattavan syyn vuoksi. </w:t>
          </w:r>
        </w:p>
        <w:p w14:paraId="27FC034F" w14:textId="20BE3ADB" w:rsidR="006E38FD" w:rsidRDefault="006E38FD" w:rsidP="006E38FD">
          <w:pPr>
            <w:pStyle w:val="LLPerustelujenkappalejako"/>
          </w:pPr>
          <w:r>
            <w:t xml:space="preserve">Valiokunnan henkilötietojen suojaa koskevassa käytännössä on sinänsä korostettu lailla säätämisen tarvetta erityisesti silloin, kun henkilötietoja käsittelee viranomainen (ks. esim. PeVL 14/2018 vp, s. 4). Valiokunta on kiinnittänyt aiemmin huomiota kuitenkin myös siihen, että perustuslakivaliokunnan myötävaikutuksella (PeVL 25/1998 vp) säädetyn, sittemmin kumotun henkilötietolain 8 §:ssä mahdollistettiin henkilötietojen käsittely ensisijaisesti suostumuksen perusteella. Myös arkaluonteisten henkilötietojen käsittely oli lain 12 §:n nojalla poikkeuksellisesti mahdollista, mikäli rekisteröity on antanut siihen nimenomaisen suostumuksensa (PeVL 1/2018 vp, s. 9). Valiokunnan mukaan vastaavaa voidaan todeta perustuslakivaliokunnan myötävaikutuksella säädetystä viranomaisten toiminnan julkisuudesta annetusta laista, jonka 26 §:n mukaan viranomainen voi antaa salassa pidettävästä viranomaisen asiakirjasta tiedon muun </w:t>
          </w:r>
          <w:r>
            <w:lastRenderedPageBreak/>
            <w:t xml:space="preserve">ohella, jos se, jonka etujen suojaamiseksi salassapitovelvollisuus on säädetty, antaa siihen suostumuksensa. Tällainen asiakirja voi sisältää myös arkaluonteisia henkilötietoja (PeVL 43/1998 vp, ks. myös PeVL 42/2016 vp, s. 3). </w:t>
          </w:r>
        </w:p>
        <w:p w14:paraId="0A17C0B9" w14:textId="63662E4B" w:rsidR="006E38FD" w:rsidRDefault="006E38FD" w:rsidP="006E38FD">
          <w:pPr>
            <w:pStyle w:val="LLPerustelujenkappalejako"/>
          </w:pPr>
          <w:r>
            <w:t xml:space="preserve">EU:n perusoikeuskirjan 8 artiklan mukaan henkilötietojen käsittelyn on tapahduttava asianomaisen henkilön suostumuksella tai muun laissa säädetyn oikeuttavan perusteen nojalla. Lisäksi tietosuoja-asetuksen 6 artiklan mukaan henkilötietojen käsittely on lainmukaista muun ohella silloin, kun rekisteröity on antanut suostumuksensa henkilötietojensa käsittelyyn yhtä tai useampaa erityistä tarkoitusta varten. Tietosuoja-asetuksen 9 artiklan mukaan erityisten henkilötieto-ryhmien käsittely on mahdollista niin ikään nimenomaisen suostumuksen perusteella, paitsi jos unionin oikeudessa tai jäsenvaltion lainsäädännössä säädetään, että erityisten henkilötietoryhmien lähtökohtaista käsittelykieltoa ei voida kumota rekisteröidyn suostumuksella. EU:n yleisen tietosuoja-asetuksen johdantokappaleessa 43 todetaan, että suostumuksen ei kuitenkaan pitäisi olla pätevä oikeudellinen peruste henkilötietojen käsittelylle sellaisessa erityistilanteessa, jossa rekisteröidyn ja rekisterinpitäjän välillä on selkeä epäsuhta. Tämä koskee erityisesti tilannetta, jossa rekisterinpitäjänä on viranomainen ja jossa on sen vuoksi epätodennäköistä, että suostumus on annettu vapaaehtoisesti kaikissa kyseiseen tilanteeseen liittyvissä olosuhteissa.  </w:t>
          </w:r>
        </w:p>
        <w:p w14:paraId="4C493693" w14:textId="5D4F5937" w:rsidR="006E38FD" w:rsidRDefault="006E38FD" w:rsidP="006E38FD">
          <w:pPr>
            <w:pStyle w:val="LLPerustelujenkappalejako"/>
          </w:pPr>
          <w:r>
            <w:t xml:space="preserve">Perustuslakivaliokunnan mukaan sanotun johdosta myös arkaluonteisten henkilötietojen käsittely voi tietyin edellytyksin perustua myös viranomaistoiminnassa perustuslain estämättä suostumukseen. Tämä ei kuitenkaan poista tarvetta varmistaa varsinkin käsillä olevan kaltaisessa arkaluontoisia henkilötietoja koskevassa perusoikeus- ja ihmisoikeusherkässä sääntely-yhteydessä, että sääntely kokonaisuutena arvioiden luo riittävät edellytykset arkaluontoisten henkilötietojen suojan tosiasialliselle toteutumiselle (PeVL 20/2020 vp, s. 5—6). </w:t>
          </w:r>
        </w:p>
        <w:p w14:paraId="2FBF762D" w14:textId="6F5DA921" w:rsidR="006E38FD" w:rsidRDefault="006E38FD" w:rsidP="006E38FD">
          <w:pPr>
            <w:pStyle w:val="LLPerustelujenkappalejako"/>
          </w:pPr>
          <w:r>
            <w:t>Perustuslakivaliokunta on sääntelyratkaisua hallituksen esityksestä terveydenhuoltolaiksi (HE 90/2010 vp) antamassaan lausunnossa (PeVL 41/2010 vp, s. 3) arvioinut ehdotusta, jonka mukaan sairaanhoitopiirin kuntayhtymän alueen kunnallisen perusterveydenhuollon ja erikoissairaanhoidon potilasasiakirjat muodostavat yhteisen potilastietorekisterin. Valiokunnan mukaan potilaan oikeus kieltäytyä tietojensa käytöstä ja tätä vahvistava velvollisuus antaa potilaalle selvitys kielto-oikeuden mahdollisuudesta turvasivat valiokunnan mukaan tämän</w:t>
          </w:r>
          <w:r w:rsidR="001D76F1">
            <w:t xml:space="preserve"> </w:t>
          </w:r>
          <w:r>
            <w:t>tyyppisessä sääntely-yhteydessä riittävät takeet potilaan itsemääräämisoikeuden toteutumiselle, vaikka arka</w:t>
          </w:r>
          <w:r w:rsidR="001D76F1">
            <w:t>l</w:t>
          </w:r>
          <w:r>
            <w:t xml:space="preserve">uonteisten terveydentilatietojen luovuttaminen toimintayksiköiden välillä ei ehdotuksen mukaan vaatinutkaan potilaan nimenomaista suostumusta. Valiokunta painotti, että tämän itsemääräämisoikeutta koskevan arvion ja erityisesti henkilötietojen suojan kannalta merkitystä oli säännöksillä potilastietojen käytön seurannasta sekä vaatimuksesta, jonka mukaan hoitosuhde potilaan ja luovutuspyynnön tekijän välillä on varmistettava tietoteknisesti. Ehdotettu sääntely ei näissä puitteissa muodostunut perustuslain kannalta ongelmalliseksi. Valiokunta korosti kuitenkin, että potilastietorekisterin kaltaisen arkaluonteisia tietoja sisältävän hajautetun rekisterin ollessa kyseessä on erityisen tärkeää varmistua siitä, että väärinkäytön estävät tietoturvajärjestelyt ovat toimivia ja käytettävissä heti, kun järjestelmä otetaan käyttöön. </w:t>
          </w:r>
        </w:p>
        <w:p w14:paraId="5F256ED8" w14:textId="63D3C5F1" w:rsidR="006E38FD" w:rsidRDefault="006E38FD" w:rsidP="006E38FD">
          <w:pPr>
            <w:pStyle w:val="LLPerustelujenkappalejako"/>
          </w:pPr>
          <w:r>
            <w:t>Perustuslakivaliokunta on ilmaissut huolensa suostumuksesta irtaantuvan sääntelyratkaisun päämääristä itsemääräämisoikeuden rajoituksen hyväksyttävyyden kannalta. Valiokunta kiinnittää huomiota myös siihen, että itsemääräämisoikeuden rajoitusta ei voi perustella sillä, että itsemääräämisoikeuden toteuttaminen vaatii merkittäviä teknisiä muutoksia tietojärjestelmiin. Perustuslakivaliokunta on pitänyt mahdollisena tietojen luovutuksen salassapitosäännösten estämättä sitomista myös välttämättömyyteen jonkin tarkoituksen kannalta, mikäli luovutettavia tietosisältöjä ei ole sääntelyssä yksilöity.</w:t>
          </w:r>
        </w:p>
        <w:p w14:paraId="3A1A2DC9" w14:textId="059F6D43" w:rsidR="006E38FD" w:rsidRDefault="006E38FD" w:rsidP="006E38FD">
          <w:pPr>
            <w:pStyle w:val="LLPerustelujenkappalejako"/>
          </w:pPr>
          <w:r>
            <w:lastRenderedPageBreak/>
            <w:t>Perustuslakivaliokunta on uutta asiakastietolakia koskevassa lausunnossaan (PeVL 4/2021) itsemääräämisoikeutta paremmin turvaavaksi sääntelyksi voidaan tehdä eduskuntakäsittelyssä luopumalla ehdotetusta itsemääräämisoikeuden rajoituksen pääsääntöisyydestä säätämällä 20 ja 21 §:ssä tarkoitetun luovutuksen edellytykseksi suostumus. Perustuslakivaliokunnan mielestä suostumuksesta voidaan perustuslain estämättä säätää voimassa olevan lain mukainen laaja suostumus, jos siihen kytketään mahdollisuus rajata suostumusta 18 §:ssä ehdotetun kaltaisin kielloin (ks. myös PeVL 10/2012 vp, s. 2—4). Suostumuksen sääntelyn on täytettävä valiokunnan käytännössä mainitut edellytykset. Suostumuksen on perustuttava esimerkiksi 15 §:n mukaisessa menettelyssä annettavaan riittävään tietoon (ks. myös esim. PeVL 23/2020 vp, s. 4—5), sen oltava vapaaehtoisesti annettu ja oltava myös peruutettavissa. Suostumuksen antamisen tavasta on säädettävä esimerkiksi voimassa olevan lain mukaisella sääntelyllä. Valiokunnan mielestä tällainen sääntely luo nyt käsillä olevassa sääntelykontekstissa riittävät edellytykset itsemääräämisoikeuden tosiasialliselle toteutumiselle (ks. myös PeVL 20/2020 vp, s. 5—6). Valiokunta painottaa, että sanottu ei estä säätämästä suostumusedellytykseen esimerkiksi potilaslain 13 §:ssä säädetyn kaltaisia poikkeuksia ja muita tiedonsaantioikeuksia. Olennaista tällöin on, että käsittelystä säädetään tietosuoja-asetuksen edellyttämällä tavalla asetuksen mukaiset edellytykset täyttävässä laissa, joka toimii käsittelyn asetuksen 6 ja 9 artiklassa tarkoitettuna perusteena.</w:t>
          </w:r>
        </w:p>
        <w:p w14:paraId="195B3F47" w14:textId="606F22AF" w:rsidR="006E38FD" w:rsidRDefault="006E38FD" w:rsidP="006E38FD">
          <w:pPr>
            <w:pStyle w:val="LLPerustelujenkappalejako"/>
          </w:pPr>
          <w:r>
            <w:t>Perustuslakivaliokunta on käsitellessään ehdotusta laiksi henkilötietojen käsittelystä maahan-muuttohallinnossa ja eräiksi siihen liittyviksi laeiksi antamassaan lausunnossa PeVL 7/2019 vp todennut, että viranomaisen henkilörekisteriin talletettavat tiedot ovat perustuslain 12 §:n 2 momentissa tarkoitettuja viranomaisen hallussa olevia tallenteita (PeVL 3/2009 vp, s. 2/I). Maahanmuuttohallintoon yleislakina sovellettavan viranomaisten toiminnan julkisuudesta annetun lain sääntely salassapidosta ja tietojen luovutukseen salassapidon estämättä perustuu viranomaisten erillisyyden periaatteelle. Viranomaiset ovat lakia sovellettaessa toisiinsa nähden itsenäisiä. Oikeuteen saada tieto ja muuhun henkilötietojen luovuttamiseen viranomaisen henkilörekisteristä sovelletaan lakiehdotuksen 2 §:n mukaan julkisuuslakia. Julkisuuslain 13 §:n mukaan viranomainen, jonka hallussa asiakirjat ovat, on toimivaltainen päättämään asiakirjojen käsittelystä ja luovuttamisesta. Perustuslakivaliokunta kiinnittää perustuslain 12 §:n 2 momentissa turvatun julkisuusperiaatteen ja perustuslain 2 §:n 3 momentissa säädetyn julkisen vallan käytön lakiperustaisuuden vaatimuksen johdosta huomiota siihen, että yhteisrekisterinpitäjyyttä koskevasta sääntelystä ei selkeästi käy ilmi tiedon luovuttamiseen toimivaltainen viranomainen.</w:t>
          </w:r>
        </w:p>
        <w:p w14:paraId="5C9756AA" w14:textId="7CC59317" w:rsidR="006E38FD" w:rsidRDefault="006E38FD" w:rsidP="006E38FD">
          <w:pPr>
            <w:pStyle w:val="LLPerustelujenkappalejako"/>
          </w:pPr>
          <w:r>
            <w:t xml:space="preserve">Saman lausunnon mukaan perustuslakivaliokunnan mielestä lakiehdotuksen yhteisrekisterinpitäjyyttä ja henkilötietojen käsittelyä sen puitteissa koskevan sääntelyn suhde viranomaisten toimivaltuuksien ja tiedonsaantioikeuksien lakiperustaisuuteen, henkilötietojen käsittelyn käyttötarkoitussidonnaisuuteen ja perustuslakivaliokunnan viranomaisten tietojen saamista ja luovuttamista salassapitovelvollisuuden estämättä koskevaa sääntelyä liittyvään vakiintuneeseen käytäntöön ei kuitenkaan ole edelleenkään perustuslain 10 §:n näkökulmasta riittävän selvä, vaikka sääntelyä on perustuslakivaliokunnan lausunnon PeVL 62/2018 vp johdosta pyritty täsmentämään. Hallintovaliokunnan on täsmennettävä ja selkeytettävä sääntelyä edelleen olennaisesti. Sääntelyn on kaikilta osiltaan täytettävä edellä mainitussa perustuslakivaliokunnan käytännössä selostetut vaatimukset. Tällaisen täsmennyksen tekeminen on edellytyksenä sille, että 1. la-kiehdotus voidaan käsitellä tavallisen lain säätämisjärjestyksessä.  </w:t>
          </w:r>
        </w:p>
        <w:p w14:paraId="34E4A9BA" w14:textId="47305C18" w:rsidR="006E38FD" w:rsidRDefault="006E38FD" w:rsidP="006E38FD">
          <w:pPr>
            <w:pStyle w:val="LLPerustelujenkappalejako"/>
          </w:pPr>
          <w:r>
            <w:t xml:space="preserve">Perustuslakivaliokunta huomauttaa edelleen edellä mainitussa lausunnossaan, että säätämisjärjestyskannanoton asianmukainen huomioiminen voi edellyttää myös sääntelyn perusratkaisujen muuttamista. Mikäli ehdotettu yhteisrekisterinpitäjyyttä koskeva sääntelymalli ei mahdollista esimerkiksi perustuslain 10 §:n edellyttämää sääntelyä viranomaisten tietojen saamisesta ja luovuttamisesta salassapitovelvollisuuden estämättä, on yhteisrekisterinpitäjyyteen perustuvasta sääntelymallista luovuttava. Valiokunta kiinnittää huomiota siihen, että esityksen perustelujen </w:t>
          </w:r>
          <w:r>
            <w:lastRenderedPageBreak/>
            <w:t>mukaan vaihtoehtona on arvioitu mallia, jossa rekisterinpitäjänä ulkomaalaisasioiden asiankäsittelyjärjestelmässä toimisi vain Maahanmuuttovirasto ja kansallisessa viisumitietojärjestelmässä vain ulkoministeriö. Tällöin muiden viranomaisten tiedonsaantioikeudet voitaisiin ratkaista säätämällä tiedonluovutuksesta viranomaisten välillä (s. 36). Valiokunnan saaman selvityksen mukaan EU:n yleinen tietosuoja-asetus ei vastoin perusteluissa esitettyä (s. 37) estäne tällaista sääntelyratkaisua. Hallintovaliokunnan on syytä selvittää tarkoin eri vaihtoehtojen asetuksenmukaisuus.</w:t>
          </w:r>
        </w:p>
        <w:p w14:paraId="71044C6F" w14:textId="0A67F42B" w:rsidR="009F2C45" w:rsidRDefault="006E38FD" w:rsidP="006E38FD">
          <w:pPr>
            <w:pStyle w:val="LLPerustelujenkappalejako"/>
          </w:pPr>
          <w:r>
            <w:t>HE 241/2020 vp antamassaan lausunnossa (PeVL 17/2021) perustuslakivaliokunta totesi, että sote-järjestämislakiehdotuksen 58 §:ssä säädetään hyvinvointialueiden toiminnassa syntyneiden sekä niille kuntien ja kuntayhtymien hallinnasta siirtyneiden asiakas- ja potilastietojen rekisterinpidosta, asiakas- ja potilasrekistereissä olevien tietojen luovuttamisesta sosiaali- ja terveyspalveluja hyvinvointialueelle tuottavalle yksityiselle palveluntuottajalle sekä mainittujen yksityisten palveluntuottajien velvollisuudesta tallentaa hyvinvointialueen asiakas- ja potilasrekistereihin asiakas- ja potilastietoja. Viranomaisten toiminnan julkisuudesta annettua lakia (julkisuuslaki) koskevan 28. lakiehdotuksen 4 §:n 1 momentin 4 kohdan mukaan julkisuuslain tarkoittamia viranomaisia ovat sote-järjestämislakiehdotuksen 58 §:ssä viitatun hyvinvointialueen sijasta hyvinvointi-alueen ja hyvinvointiyhtymän viranomaiset. Sote-järjestämislakiehdotuksen 58 §:n säännöksen mukaan hyvinvointialue on EU:n yleisessä tietosuoja-asetuksessa tarkoitettu rekisterinpitäjä sen järjestämisvastuulle kuuluvassa toiminnassa syntyneille sekä sille kuntien ja kuntayhtymien hallinnasta siirtyneille sosiaali- ja terveydenhuollon asiakas- ja potilastiedoille. Säännökseen otetun informatiivisen viittaussäännöksen mukaan näistä asiakas- ja potilastiedoista ja niiden käsittelystä säädetään sosiaalihuollon asiakkaan asemasta ja oikeuksista annetussa laissa, potilaan asemasta ja oikeuksista annetussa laissa, sosiaalihuollon asiakasasiakirjoista annetussa laissa, sosiaali- ja terveydenhuollon asiakastietojen sähköisestä käsittelystä annetussa laissa, julkisuuslaissa ja tietosuojalaissa. Ehdotetun sääntelyn perusteella jää epäselväksi, miltä osin rekisterinpitäjän velvollisuudet koskevat hyvinvointialuetta ja miltä osin hyvinvointialueen viranomaisia. Sääntelyä ja sen suhdetta erityisesti asiakas- ja potilastiedosta säännöksessä viitatulla tavalla erikseen säädettyyn on täsmennettävä. HE 41/2020 vp eduskuntakäsittelyn yhteydessä sosiaali- ja terveysvaliokunnassa tehtiin edellä mainitun perustuslakivaliokunnan edellyttämät täsmennykset siten, että sosiaali- ja terveydenhuollon palveluiden järjestämisestä vastaavat toimivaltaiset viranomaiset ovat yleisessä tietosuoja-asetuksessa tarkoitettu rekisterinpitäjä niiden järjestämisvastuulle kuuluvassa toiminnassa syntyneille sekä niille kuntien ja kuntayhtymien hallinnasta siirtyneille potilastiedoille.</w:t>
          </w:r>
        </w:p>
        <w:p w14:paraId="5D2CB208" w14:textId="77777777" w:rsidR="000F4A19" w:rsidRPr="003F56E1" w:rsidRDefault="000F4A19" w:rsidP="00DE3ED7">
          <w:pPr>
            <w:pStyle w:val="LLPValiotsikko"/>
          </w:pPr>
          <w:r w:rsidRPr="003F56E1">
            <w:t>Arviointia</w:t>
          </w:r>
        </w:p>
        <w:p w14:paraId="726E2C02" w14:textId="2C540C06" w:rsidR="000F4A19" w:rsidRDefault="000F4A19" w:rsidP="000F4A19">
          <w:pPr>
            <w:pStyle w:val="LLPerustelujenkappalejako"/>
          </w:pPr>
          <w:r>
            <w:t>Uusimaa</w:t>
          </w:r>
          <w:r w:rsidR="00D56AF9">
            <w:t>-</w:t>
          </w:r>
          <w:r>
            <w:t>lakiehdotuksessa</w:t>
          </w:r>
          <w:r w:rsidR="006C6097">
            <w:t xml:space="preserve"> HE (241/2020 vp)</w:t>
          </w:r>
          <w:r>
            <w:t xml:space="preserve"> ja </w:t>
          </w:r>
          <w:r w:rsidR="006C6097">
            <w:t xml:space="preserve">tässä hallituksen esityksessä </w:t>
          </w:r>
          <w:r>
            <w:t xml:space="preserve">on pyritty huomioimaan tietosuoja-asetuksen sallima kansallinen liikkumavara. </w:t>
          </w:r>
          <w:r w:rsidR="006C6097">
            <w:t>Tähän e</w:t>
          </w:r>
          <w:r>
            <w:t xml:space="preserve">hdotukseen on sisällytetty vain sellaiset tietosuoja-asetusta ja tietosuojalakia täydentävät erityissäännökset, joiden arvioidaan olevan Uudellamaalla välttämättömiä sote-uudistuksen täytäntöön panemiseksi. </w:t>
          </w:r>
        </w:p>
        <w:p w14:paraId="1DB6DCE2" w14:textId="705A57D6" w:rsidR="000F4A19" w:rsidRDefault="000F4A19" w:rsidP="000F4A19">
          <w:pPr>
            <w:pStyle w:val="LLPerustelujenkappalejako"/>
          </w:pPr>
          <w:r>
            <w:t xml:space="preserve">Toisaalta lakiehdotuksessa on kiinnitetty erityistä huomiota erityisiin henkilötietoryhmiin ja arvioitu sääntelyn riittävyyttä siltä osin. Arkaluonteisten tietojen osalta rekisteröidyn henkilötietojen suojan on arvioitu edellyttävän yksityiskohtaisempaa sääntelyä viranomaisen rekisterinpitotehtävän ja henkilötietojen luovuttamisen osalta. Lakiehdotuksen arvioidaan täyttävän perustuslain 10 §:stä seuraavat vaatimukset sen mukaisesti kuin perustuslakivaliokunta on </w:t>
          </w:r>
          <w:r w:rsidR="00D56AF9">
            <w:t>aiemmin katsonut terveydenhuoltolain 9 §:n olevan hyväksyttävää lainsäädäntöä</w:t>
          </w:r>
          <w:r>
            <w:t xml:space="preserve">. </w:t>
          </w:r>
        </w:p>
        <w:p w14:paraId="0B447CFB" w14:textId="54E89471" w:rsidR="000F4A19" w:rsidRDefault="000F4A19" w:rsidP="000F4A19">
          <w:pPr>
            <w:pStyle w:val="LLPerustelujenkappalejako"/>
          </w:pPr>
          <w:r>
            <w:lastRenderedPageBreak/>
            <w:t>Uusimaa</w:t>
          </w:r>
          <w:r w:rsidR="00D56AF9">
            <w:t>-</w:t>
          </w:r>
          <w:r>
            <w:t>lakiehdotuksen 25 § ja voimaanpanolakiehdotuksen 64 a</w:t>
          </w:r>
          <w:r w:rsidR="00D56AF9">
            <w:t xml:space="preserve"> §</w:t>
          </w:r>
          <w:r>
            <w:t xml:space="preserve"> sisältää erityisiin henkilötietoryhmiin kuuluvien henkilötietojen sekä muutoin arkaluonteisiksi katsottavien henkilötietojen käsittelyä. Lisäksi mainittujen pykälien mukainen henkilötietojen käsittely tarkoit</w:t>
          </w:r>
          <w:r w:rsidR="006C6097">
            <w:t>taisi laajoissa tietokannoissa olevien potilastietojen käsittelyä</w:t>
          </w:r>
          <w:r>
            <w:t>, joihin voidaan myös arvioida liittyvän erityisiä riskejä rekisteröityjen henkilötietojen suojan kannalta.</w:t>
          </w:r>
        </w:p>
        <w:p w14:paraId="1DB47A5B" w14:textId="382F2692" w:rsidR="00AF7096" w:rsidRDefault="00AF7096" w:rsidP="00AF7096">
          <w:pPr>
            <w:pStyle w:val="LLPerustelujenkappalejako"/>
          </w:pPr>
          <w:r w:rsidRPr="00AF7096">
            <w:t xml:space="preserve">Tämän lakiehdotuksen mukainen henkilötietojen käsittely koskee ainoastaan Uudenmaan maakunnan viranomaisten henkilötietojen käsittelyä. Uudenmaan maakunnan sosiaali- ja terveydenhuollon järjestämisen erillisratkaisusta johtuen ehdotettu sääntely on </w:t>
          </w:r>
          <w:r w:rsidR="00D56AF9">
            <w:t>edellytyksenä</w:t>
          </w:r>
          <w:r w:rsidRPr="00AF7096">
            <w:t>, jotta lainsäädäntö on toimeen pantavissa myös Uudellamaalla.</w:t>
          </w:r>
          <w:r w:rsidR="00D158FB">
            <w:t xml:space="preserve"> </w:t>
          </w:r>
          <w:r w:rsidR="00D56AF9">
            <w:t>T</w:t>
          </w:r>
          <w:r w:rsidR="00D158FB">
            <w:t xml:space="preserve">ilapäinen sääntely potilastietojen luovuttamisesta on </w:t>
          </w:r>
          <w:r w:rsidR="00D56AF9">
            <w:t xml:space="preserve">tarpeen </w:t>
          </w:r>
          <w:r w:rsidR="00D158FB">
            <w:t>uudistuksen toimeenpanon turvaamiseksi ja potilasturvallisuuden varmistamiseksi muutosvaiheessa.</w:t>
          </w:r>
        </w:p>
        <w:p w14:paraId="4AB6F25A" w14:textId="364BE10D" w:rsidR="00AF7096" w:rsidRDefault="002A584F" w:rsidP="000F4A19">
          <w:pPr>
            <w:pStyle w:val="LLPerustelujenkappalejako"/>
          </w:pPr>
          <w:r w:rsidRPr="002A584F">
            <w:t>Henkilötietojen käsittelyyn sovelletaan sosiaali- ja terveyde</w:t>
          </w:r>
          <w:r>
            <w:t>nhuollon asiakastietojen sähköi</w:t>
          </w:r>
          <w:r w:rsidRPr="002A584F">
            <w:t xml:space="preserve">sestä käsittelystä annetun lain (784/2021, HE 212/2020 vp), </w:t>
          </w:r>
          <w:r>
            <w:t>jäljempänä asiakastietolaki, mu</w:t>
          </w:r>
          <w:r w:rsidRPr="002A584F">
            <w:t>kaisia suojatoimia, kuten käyttöoikeuksien antaminen asiakast</w:t>
          </w:r>
          <w:r>
            <w:t>ietolain 15 §:n nojalla annetta</w:t>
          </w:r>
          <w:r w:rsidRPr="002A584F">
            <w:t>van sosiaali- ja terveysministeriön asetuksen mukaisesti vält</w:t>
          </w:r>
          <w:r>
            <w:t>tämättömään asiakastietoon, hoi</w:t>
          </w:r>
          <w:r w:rsidRPr="002A584F">
            <w:t>tosuhteen tietotekninen varmistaminen ja luovutuslokimerkintöjen tuottaminen</w:t>
          </w:r>
          <w:r>
            <w:t>.</w:t>
          </w:r>
        </w:p>
        <w:p w14:paraId="3F601826" w14:textId="73D33374" w:rsidR="002E7B05" w:rsidRDefault="000F4A19" w:rsidP="0007388F">
          <w:pPr>
            <w:pStyle w:val="LLPerustelujenkappalejako"/>
          </w:pPr>
          <w:r>
            <w:t>Ehdotettujen säännösten arvioidaan yhdessä tietosuojalain suojatoimia koskevien säännösten kanssa täyttävän perustuslain 10 §:stä seuraavat vaatimukset.</w:t>
          </w:r>
          <w:r w:rsidR="0025218C">
            <w:t xml:space="preserve"> </w:t>
          </w:r>
        </w:p>
        <w:p w14:paraId="2AFA4D98" w14:textId="177AE306" w:rsidR="00D83CF9" w:rsidRDefault="00D83CF9" w:rsidP="00D83CF9">
          <w:pPr>
            <w:pStyle w:val="LLP2Otsikkotaso"/>
          </w:pPr>
          <w:bookmarkStart w:id="217" w:name="_Toc86849603"/>
          <w:bookmarkStart w:id="218" w:name="_Toc86849701"/>
          <w:bookmarkStart w:id="219" w:name="_Toc89077753"/>
          <w:r>
            <w:t>12.2. Välttämättömien asiakas- ja potilastietojen luovuttaminen hyvinvointialueille</w:t>
          </w:r>
          <w:bookmarkEnd w:id="217"/>
          <w:bookmarkEnd w:id="218"/>
          <w:bookmarkEnd w:id="219"/>
        </w:p>
        <w:p w14:paraId="5323AB94" w14:textId="71AF77A1" w:rsidR="00D83CF9" w:rsidRDefault="00D83CF9" w:rsidP="0007388F">
          <w:pPr>
            <w:pStyle w:val="LLPerustelujenkappalejako"/>
          </w:pPr>
          <w:r>
            <w:t xml:space="preserve">Voimaanpanolain 13 §:n </w:t>
          </w:r>
          <w:r w:rsidRPr="00D83CF9">
            <w:t xml:space="preserve">2 momentin 2 kohtaa </w:t>
          </w:r>
          <w:r>
            <w:t>esitetään täydennettäväksi</w:t>
          </w:r>
          <w:r w:rsidRPr="00D83CF9">
            <w:t xml:space="preserve"> siten, että kunnilla ja kuntayhtymillä olisi oikeus luovuttaa ennen 1.1.2023 hyvinvointialueille sellaisia asiakas- ja potilastietoja, jotka olisivat välttämättömiä asiakkaan hoidon ja palv</w:t>
          </w:r>
          <w:r>
            <w:t>elun jatkuvuuden varmis</w:t>
          </w:r>
          <w:r w:rsidRPr="00D83CF9">
            <w:t>tamiseksi sekä hoitoon ja palveluun liittyvien yksilökohtaisiin sopimuksiin liittyvien velvoit-teiden täyttämiseksi. Tällaisia sopimuksia liittyy esimerki</w:t>
          </w:r>
          <w:r>
            <w:t>ksi välivuokraustilanteissa huo</w:t>
          </w:r>
          <w:r w:rsidRPr="00D83CF9">
            <w:t>neenvuokrasopimuksiin, joihin voi sisältyä tietoja sosiaalihuollon asiakkuudesta. Lisäksi asiakaskohtaisia sopimuksia voivat olla esimerkiksi l</w:t>
          </w:r>
          <w:r>
            <w:t>astensuojelun perhehoitoon liit</w:t>
          </w:r>
          <w:r w:rsidRPr="00D83CF9">
            <w:t>tyvät toimeksiantosopimukset tai päihdehuollon palveluihin liitt</w:t>
          </w:r>
          <w:r>
            <w:t>yvät sitoumukset. Tieto sopimuk</w:t>
          </w:r>
          <w:r w:rsidRPr="00D83CF9">
            <w:t>sista on välttämätöntä luovuttaa hyvinvointialueelle ennen 1.1.2023, jotta asiakkaan hoito ja palvelu jatkuvat keskeytyksettä, ja että hyvinvointialueella on mahdollisuus hoitaa sopimuksiin liittyvät maksuvelvoitteet asianmukaisesti.</w:t>
          </w:r>
          <w:r>
            <w:t xml:space="preserve"> Asiakas- ja potilastietojen luovuttaminen on säännösehdotuksessa sidottu perustuslakivaliokunnan lausuntokäytännön mukaisesti tarkkarajaisesti </w:t>
          </w:r>
          <w:r w:rsidR="00D05C63">
            <w:t xml:space="preserve">käyttötarkoituksen kannalta </w:t>
          </w:r>
          <w:r>
            <w:t>välttämättömiin tietoihin.</w:t>
          </w:r>
        </w:p>
        <w:p w14:paraId="7B2C1CE0" w14:textId="67F99117" w:rsidR="00AF7096" w:rsidRDefault="0025218C" w:rsidP="0007388F">
          <w:pPr>
            <w:pStyle w:val="LLPerustelujenkappalejako"/>
          </w:pPr>
          <w:r w:rsidRPr="00B67D9B">
            <w:t>Hallitus katsoo edellä esitetyillä perusteilla, että esitys on sopusoinnussa perustuslain kanssa, minkä vuoksi ehdotettu laki voidaan käsitellä tavallisen lain säätämisjärjestyksessä. Hallitus pitää kuitenkin suotavana, että perustuslakivaliokunta antaisi asiasta lausunnon.</w:t>
          </w:r>
        </w:p>
        <w:p w14:paraId="23301D32" w14:textId="77777777" w:rsidR="00CA7474" w:rsidRPr="00CA7474" w:rsidRDefault="00CA7474" w:rsidP="00DE3ED7">
          <w:pPr>
            <w:pStyle w:val="LLPValiotsikko"/>
          </w:pPr>
          <w:r w:rsidRPr="00CA7474">
            <w:t>Hyvinvointialueiden tehtävämuutokset</w:t>
          </w:r>
        </w:p>
        <w:p w14:paraId="07DCD3D2" w14:textId="77777777" w:rsidR="00CA7474" w:rsidRPr="00CA7474" w:rsidRDefault="00CA7474" w:rsidP="00CA7474">
          <w:pPr>
            <w:pStyle w:val="LLPerustelujenkappalejako"/>
          </w:pPr>
          <w:r w:rsidRPr="00CA7474">
            <w:t xml:space="preserve">Perustuslakivaliokunta käsitteli hyvinvointialueiden rahoitusta sote-uudistuksesta antamassaan lausunnossa (PeVL 17/2021 vp). Valiokunnan mukaan perustuslain 22 §:n mukaiseen perusoikeuksien toteuttamisvelvoitteeseen kuuluu valtion vastuu huolehtia siitä, että perustuslain 121 §:n 4 momentissa tarkoitetuilla alueilla on käytännön edellytykset suoriutua tehtävistään (PeVL 26/2017 vp, s. 22, ks. myös PeVL 10/2015 vp ja PeVL 37/2009 vp). Perustuslakivaliokunta on lisäksi katsonut, että budjettirajoitteella ei voida rajoittaa lakisääteisten palvelujen saatavuutta (PeVL 26/2017 vp, s. 22—22, ks. myös PeVL 20/2004 vp, PeVL 63/2014 vp, PeVL 19/2016 </w:t>
          </w:r>
          <w:r w:rsidRPr="00CA7474">
            <w:lastRenderedPageBreak/>
            <w:t>vp). Sosiaali- ja terveyspalveluissa rahoitusperiaatteen merkitystä korostaa perustuslain 19 §:n 3 momentin ja 22 §:n mukainen turvaamisvelvollisuus. Perustuslakivaliokunnan mukaan perustuslain 121 §:n 4 momentissa tarkoitettujen alueiden rahoitusta tulee soveltuvin osin arvioida perustuslakivaliokunnan rahoitusperiaatetta koskevan käytännön valossa (PeVL 15/2018 vp). </w:t>
          </w:r>
        </w:p>
        <w:p w14:paraId="3DB6CBCC" w14:textId="77777777" w:rsidR="00CA7474" w:rsidRPr="00CA7474" w:rsidRDefault="00CA7474" w:rsidP="00CA7474">
          <w:pPr>
            <w:pStyle w:val="LLPerustelujenkappalejako"/>
          </w:pPr>
          <w:r w:rsidRPr="00CA7474">
            <w:t xml:space="preserve">Rahoitusperiaatteen merkitys kuntia suurempia hallintoalueita koskevan sääntelyn valtiosääntöisessä arvioinnissa poikkeaa kuitenkin muun muassa puuttuvan verotusoikeuden vuoksi arvioinnista kuntien osalta (PeVL 15/2018 vp, s. 21). Ratkaisevassa asemassa hyvinvointialueille osoitettujen tehtävien asianmukaisen hoitamisen turvaamisessa on siten nimenomaan valtion rahoituksen riittävyys ja sen oikea kohdentaminen (PeVL 15/2018 vp, s. 21). Perustuslakivaliokunta on pitänyt olennaisena, että sosiaali- ja terveyspalveluiden rahoituksen on riittävästi vastattava palvelutarvetta ja turvattava se, etteivät sosiaali- ja terveyspalveluista perittävät asiakasmaksut suuruudellaan siirrä palveluja niitä tarvitsevien ulottumattomiin (PeVL 15/2018 vp, s. 23). </w:t>
          </w:r>
        </w:p>
        <w:p w14:paraId="28B526E7" w14:textId="77777777" w:rsidR="00CA7474" w:rsidRPr="00CA7474" w:rsidRDefault="00CA7474" w:rsidP="00CA7474">
          <w:pPr>
            <w:pStyle w:val="LLPerustelujenkappalejako"/>
          </w:pPr>
          <w:r w:rsidRPr="00CA7474">
            <w:t xml:space="preserve">Perustuslakivaliokunta on arvioidessaan viime vaalikauden sote-esitykseen sisältynyttä maakuntien rahoituslakia todennut pitävänsä sinänsä selvänä, että valtion on viime kädessä turvattava oikeus riittäviin sosiaali- ja terveyspalveluihin tilanteessa, jossa maakunnalla ei ole tähän taloudellisia edellytyksiä (PeVL 15/2018 vp, s. 24). Tältä kannalta merkityksellisiä ovat rahoituslain 10 §:n säännökset toteutuneiden kustannusten huomioon ottamisesta ja 11 §:n säännökset hyvinvointialueen lisärahoituksesta. Lisärahoituksen saaminen ja määrä sidotaan 11 §:ssä palvelujen järjestämisen vaarantumiseen ja toisaalta tarpeeseen. Kynnys lisärahoituksen saamiseen ei perustuslakivaliokunnan mielestä muodostu tässä suhteessa liian korkeaksi (PeVL 15/2018 vp, s. 23, PeVL 65/2018 vp s. 27). </w:t>
          </w:r>
        </w:p>
        <w:p w14:paraId="70E8CFBC" w14:textId="43FD13F5" w:rsidR="00AF7096" w:rsidRDefault="00CA7474" w:rsidP="00AF7096">
          <w:pPr>
            <w:pStyle w:val="LLPerustelujenkappalejako"/>
          </w:pPr>
          <w:r w:rsidRPr="00CA7474">
            <w:t>Tässä esityksessä ehdotetussa hyvinvointialueiden rahoituslain muutoksessa on kyse sääntelyn täsmentämisestä. Laista on perusteltua käydä selkeästi ilmi, että hyvinvointialueiden tehtävämuutoksia tarkastellaan samalla tavoin kuin alueiden rahoitusta ylipäätään, eli nettomenoperusteisesti. Ehdotuksella ei puututa hyvinvointialueiden rahoitusmallin peruslähtökohtiin, jotka perustuslakivaliokunta on hyväksynyt, eikä rahoituksen riittävyyden viimekätisenä takeena olevaan hyvinvointialueiden oikeuteen lisärahoituksen saamiseen laissa säädetyin edellytyksin. Hallituksen käsityksen mukaan esitys voidaan käsitellä tavallisen lain säätämisjärjestyksessä.</w:t>
          </w:r>
        </w:p>
      </w:sdtContent>
    </w:sdt>
    <w:p w14:paraId="7D7E02FE" w14:textId="77777777" w:rsidR="004A648F" w:rsidRDefault="004A648F" w:rsidP="004A648F">
      <w:pPr>
        <w:pStyle w:val="LLNormaali"/>
      </w:pPr>
    </w:p>
    <w:p w14:paraId="6645CDC5" w14:textId="77777777" w:rsidR="0022764C" w:rsidRPr="00257518" w:rsidRDefault="0022764C" w:rsidP="00257518">
      <w:pPr>
        <w:pStyle w:val="LLPonsi"/>
        <w:rPr>
          <w:i/>
        </w:rPr>
      </w:pPr>
      <w:r w:rsidRPr="00257518">
        <w:rPr>
          <w:i/>
        </w:rPr>
        <w:t>Ponsi</w:t>
      </w:r>
    </w:p>
    <w:p w14:paraId="103FABBA" w14:textId="7CDA33FC" w:rsidR="004A648F" w:rsidRDefault="00907D0D" w:rsidP="00B67D9B">
      <w:pPr>
        <w:pStyle w:val="LLPonsi"/>
      </w:pPr>
      <w:r w:rsidRPr="00907D0D">
        <w:t>Edellä esitetyn perusteella annetaan eduskunnan hyväksyttäviksi seuraavat lakiehdotukset:</w:t>
      </w:r>
      <w:r w:rsidR="00C854FD">
        <w:t xml:space="preserve"> </w:t>
      </w:r>
    </w:p>
    <w:p w14:paraId="75ABB2CB" w14:textId="77777777" w:rsidR="00393B53" w:rsidRPr="009C4545" w:rsidRDefault="00EA5FF7" w:rsidP="00370114">
      <w:pPr>
        <w:pStyle w:val="LLNormaali"/>
      </w:pPr>
      <w:r w:rsidRPr="009C4545">
        <w:br w:type="page"/>
      </w:r>
    </w:p>
    <w:bookmarkStart w:id="220" w:name="_Toc86849604"/>
    <w:bookmarkStart w:id="221" w:name="_Toc86849702"/>
    <w:bookmarkStart w:id="222" w:name="_Toc89077754"/>
    <w:p w14:paraId="56F706BD" w14:textId="4D074896" w:rsidR="00646DE3" w:rsidRDefault="009D3DF0" w:rsidP="00646DE3">
      <w:pPr>
        <w:pStyle w:val="LLLakiehdotukset"/>
      </w:pPr>
      <w:sdt>
        <w:sdtPr>
          <w:alias w:val="Lakiehdotukset"/>
          <w:tag w:val="CCLakiehdotukset"/>
          <w:id w:val="1834638829"/>
          <w:placeholder>
            <w:docPart w:val="E33A758224314CF2A0E1D3B5FAD29D16"/>
          </w:placeholder>
          <w15:color w:val="00FFFF"/>
          <w:dropDownList>
            <w:listItem w:value="Valitse kohde."/>
            <w:listItem w:displayText="Lakiehdotus" w:value="Lakiehdotus"/>
            <w:listItem w:displayText="Lakiehdotukset" w:value="Lakiehdotukset"/>
          </w:dropDownList>
        </w:sdtPr>
        <w:sdtEndPr/>
        <w:sdtContent>
          <w:r w:rsidR="00B17AEA">
            <w:t>Lakiehdotukset</w:t>
          </w:r>
        </w:sdtContent>
      </w:sdt>
      <w:bookmarkEnd w:id="220"/>
      <w:bookmarkEnd w:id="221"/>
      <w:bookmarkEnd w:id="222"/>
    </w:p>
    <w:sdt>
      <w:sdtPr>
        <w:rPr>
          <w:rFonts w:eastAsia="Calibri"/>
          <w:b w:val="0"/>
          <w:sz w:val="22"/>
          <w:szCs w:val="22"/>
          <w:lang w:eastAsia="en-US"/>
        </w:rPr>
        <w:alias w:val="Lakiehdotus"/>
        <w:tag w:val="CCLakiehdotus"/>
        <w:id w:val="1695884352"/>
        <w:placeholder>
          <w:docPart w:val="AC2A606897B74ADDA779C9CA55E7DD5B"/>
        </w:placeholder>
        <w15:color w:val="00FFFF"/>
      </w:sdtPr>
      <w:sdtEndPr/>
      <w:sdtContent>
        <w:p w14:paraId="5DCA5733" w14:textId="3B84B9AF" w:rsidR="009167E1" w:rsidRPr="009167E1" w:rsidRDefault="00621676" w:rsidP="00621676">
          <w:pPr>
            <w:pStyle w:val="LLLainNumero"/>
          </w:pPr>
          <w:r>
            <w:t>1.</w:t>
          </w:r>
        </w:p>
        <w:p w14:paraId="368037DD" w14:textId="77777777" w:rsidR="009167E1" w:rsidRPr="00F36633" w:rsidRDefault="009167E1" w:rsidP="009732F5">
          <w:pPr>
            <w:pStyle w:val="LLLaki"/>
          </w:pPr>
          <w:r w:rsidRPr="00F36633">
            <w:t>Laki</w:t>
          </w:r>
        </w:p>
        <w:p w14:paraId="6FEBE82F" w14:textId="77777777" w:rsidR="009167E1" w:rsidRPr="009167E1" w:rsidRDefault="00A400CD" w:rsidP="0082264A">
          <w:pPr>
            <w:pStyle w:val="LLSaadoksenNimi"/>
          </w:pPr>
          <w:bookmarkStart w:id="223" w:name="_Toc86849605"/>
          <w:bookmarkStart w:id="224" w:name="_Toc86849703"/>
          <w:bookmarkStart w:id="225" w:name="_Toc89077755"/>
          <w:r>
            <w:t>sosiaali- ja terveydenhuollon</w:t>
          </w:r>
          <w:r w:rsidR="001B08FF">
            <w:t xml:space="preserve"> sekä pelas</w:t>
          </w:r>
          <w:r w:rsidR="008B0DEC">
            <w:t>tus</w:t>
          </w:r>
          <w:r w:rsidR="001B08FF">
            <w:t>toimen</w:t>
          </w:r>
          <w:r>
            <w:t xml:space="preserve"> järjestämisestä Uudellamaalla annetun lain 25 §:n muuttamisesta</w:t>
          </w:r>
          <w:bookmarkEnd w:id="223"/>
          <w:bookmarkEnd w:id="224"/>
          <w:bookmarkEnd w:id="225"/>
        </w:p>
        <w:p w14:paraId="4837372E" w14:textId="77777777" w:rsidR="009167E1" w:rsidRPr="009167E1" w:rsidRDefault="009167E1" w:rsidP="009167E1">
          <w:pPr>
            <w:pStyle w:val="LLJohtolauseKappaleet"/>
          </w:pPr>
          <w:r w:rsidRPr="009167E1">
            <w:t xml:space="preserve">Eduskunnan päätöksen mukaisesti </w:t>
          </w:r>
        </w:p>
        <w:p w14:paraId="094CACF7" w14:textId="092AB8C1" w:rsidR="009167E1" w:rsidRPr="009167E1" w:rsidRDefault="009167E1" w:rsidP="009167E1">
          <w:pPr>
            <w:pStyle w:val="LLJohtolauseKappaleet"/>
            <w:rPr>
              <w:i/>
            </w:rPr>
          </w:pPr>
          <w:r w:rsidRPr="009167E1">
            <w:rPr>
              <w:i/>
            </w:rPr>
            <w:t>muutetaan</w:t>
          </w:r>
          <w:r w:rsidR="001B08FF">
            <w:rPr>
              <w:i/>
            </w:rPr>
            <w:t xml:space="preserve"> </w:t>
          </w:r>
          <w:r w:rsidR="001B08FF">
            <w:t>sosiaali- ja terveydenhuollon sekä pelastustoimen järjestämisestä Uudellamaalla annetun lain (615/2021)</w:t>
          </w:r>
          <w:r w:rsidR="00A400CD">
            <w:rPr>
              <w:i/>
            </w:rPr>
            <w:t xml:space="preserve"> </w:t>
          </w:r>
          <w:r w:rsidR="00A400CD" w:rsidRPr="001B08FF">
            <w:t>25 §:n</w:t>
          </w:r>
          <w:r w:rsidR="00634680">
            <w:t xml:space="preserve"> 1,</w:t>
          </w:r>
          <w:r w:rsidR="00A400CD" w:rsidRPr="001B08FF">
            <w:t xml:space="preserve"> 3 </w:t>
          </w:r>
          <w:r w:rsidR="001B08FF" w:rsidRPr="001B08FF">
            <w:t xml:space="preserve">ja </w:t>
          </w:r>
          <w:r w:rsidR="0080071F">
            <w:t>6</w:t>
          </w:r>
          <w:r w:rsidR="0080071F" w:rsidRPr="001B08FF">
            <w:t xml:space="preserve"> </w:t>
          </w:r>
          <w:r w:rsidR="001B08FF" w:rsidRPr="001B08FF">
            <w:t>momentti sekä</w:t>
          </w:r>
        </w:p>
        <w:p w14:paraId="5D943D9F" w14:textId="2FBB02FE" w:rsidR="00DD46C1" w:rsidRDefault="009167E1" w:rsidP="009167E1">
          <w:pPr>
            <w:pStyle w:val="LLJohtolauseKappaleet"/>
          </w:pPr>
          <w:r w:rsidRPr="009167E1">
            <w:rPr>
              <w:i/>
            </w:rPr>
            <w:t>lisätään</w:t>
          </w:r>
          <w:r w:rsidRPr="009167E1">
            <w:t xml:space="preserve"> </w:t>
          </w:r>
          <w:r w:rsidR="005A7A47">
            <w:t xml:space="preserve">lain 25 §:ään </w:t>
          </w:r>
          <w:r w:rsidR="00A400CD">
            <w:t>uusi 4 momentti</w:t>
          </w:r>
          <w:r w:rsidR="0080071F">
            <w:t>, jolloin nykyinen 4 ja 5 momentti, muutettu 6 momentti ja 7 momentti siirtyvät 5-8 momentiksi</w:t>
          </w:r>
          <w:r w:rsidR="001B08FF">
            <w:t xml:space="preserve"> </w:t>
          </w:r>
          <w:r w:rsidRPr="009167E1">
            <w:t>seuraavasti:</w:t>
          </w:r>
        </w:p>
        <w:p w14:paraId="1B0CD7F4" w14:textId="77777777" w:rsidR="0000497A" w:rsidRDefault="0000497A" w:rsidP="00426EAE">
          <w:pPr>
            <w:pStyle w:val="LLNormaali"/>
          </w:pPr>
        </w:p>
        <w:p w14:paraId="56C5614A" w14:textId="77777777" w:rsidR="009167E1" w:rsidRDefault="00A400CD" w:rsidP="00BA71BD">
          <w:pPr>
            <w:pStyle w:val="LLPykala"/>
          </w:pPr>
          <w:r>
            <w:t>25</w:t>
          </w:r>
          <w:r w:rsidR="009167E1" w:rsidRPr="009167E1">
            <w:t xml:space="preserve"> §</w:t>
          </w:r>
        </w:p>
        <w:p w14:paraId="6D322FD1" w14:textId="77777777" w:rsidR="00634680" w:rsidRPr="00A4663A" w:rsidRDefault="00634680" w:rsidP="00057B14">
          <w:pPr>
            <w:pStyle w:val="LLPykalanOtsikko"/>
          </w:pPr>
          <w:r>
            <w:t>Asiakas- ja potilastietojen rekisterinpito</w:t>
          </w:r>
        </w:p>
        <w:p w14:paraId="31C9C2F7" w14:textId="56D7D799" w:rsidR="00D67A9E" w:rsidRPr="00472159" w:rsidRDefault="00D67A9E" w:rsidP="0078170F">
          <w:pPr>
            <w:pStyle w:val="LLKappalejako"/>
          </w:pPr>
          <w:r w:rsidRPr="00D67A9E">
            <w:t xml:space="preserve">Kunkin Uudenmaan hyvinvointialueen </w:t>
          </w:r>
          <w:r w:rsidRPr="00472159">
            <w:t>ja Helsingin kaupungin sosiaali- ja terveydenhuollon palveluiden järjestämisestä vastaava toimivaltainen viranomainen on luonnollisten henkilöiden suojelusta henkilötietojen käsittelyssä sekä näiden tietojen vapaasta liikkuvuudesta ja direktiivin 95/46/EY kumoamisesta (yleinen tietosuoja-asetus) annetussa Euroopan parlamentin ja neuvoston asetuksessa (EU) 2016/679, jäljempänä yleinen tietosuoja-asetus, tarkoitettu rekisterinpitäjä sen järjestämisvastuulle kuuluvassa toiminnassa syntyneille sekä sille kuntien ja kuntayhtymien hallinnasta siirtyneille sosiaali- ja terveydenhuollon asiakas- ja potilastiedoille.</w:t>
          </w:r>
        </w:p>
        <w:p w14:paraId="0059C8EC" w14:textId="77777777" w:rsidR="00D67A9E" w:rsidRPr="00472159" w:rsidRDefault="00D67A9E" w:rsidP="00BA71BD">
          <w:pPr>
            <w:pStyle w:val="LLNormaali"/>
          </w:pPr>
          <w:r w:rsidRPr="00472159">
            <w:t>— — — — — — — — — — — — — — — — — — — — — — — — — — — — — —</w:t>
          </w:r>
        </w:p>
        <w:p w14:paraId="63BA2DA1" w14:textId="12AC6667" w:rsidR="00A400CD" w:rsidRPr="00472159" w:rsidRDefault="00D67A9E" w:rsidP="00D67A9E">
          <w:pPr>
            <w:pStyle w:val="LLKappalejako"/>
          </w:pPr>
          <w:r w:rsidRPr="00472159">
            <w:t>Näistä asiakas- ja potilastiedoista ja niiden käsittelystä säädetään sosiaalihuollon asiakkaan asemasta ja oikeuksista annetussa laissa (812/2000), potilaan asemasta ja oikeuksista annetussa laissa (785/1992), jäljempänä potilaslaki, sosiaalihuollon asiakasasiakirjoista annetussa laissa (254/2015), sosiaali- ja terveydenhuollon asiakastietojen sähköisestä käsittelystä annetussa laissa (784/2021), viranomaisten toiminnan julkisuudesta annetussa laissa (621/1999) ja tietosuojalaissa (1050/2018).</w:t>
          </w:r>
          <w:r w:rsidRPr="00472159" w:rsidDel="00D67A9E">
            <w:t xml:space="preserve"> </w:t>
          </w:r>
        </w:p>
        <w:p w14:paraId="787573D8" w14:textId="3F74416B" w:rsidR="00A400CD" w:rsidRPr="00472159" w:rsidRDefault="00A400CD" w:rsidP="00F06DEC">
          <w:pPr>
            <w:pStyle w:val="LLKappalejako"/>
          </w:pPr>
          <w:r w:rsidRPr="00472159">
            <w:t>Sen estämättä, mitä potilaslain 13 §:n 2 momentissa säädetään</w:t>
          </w:r>
          <w:r w:rsidR="005C440F" w:rsidRPr="00472159">
            <w:t xml:space="preserve"> </w:t>
          </w:r>
          <w:r w:rsidR="001F3E4D" w:rsidRPr="00472159">
            <w:t>sivullisesta</w:t>
          </w:r>
          <w:r w:rsidRPr="00472159">
            <w:t>, hyvinvointialueen</w:t>
          </w:r>
          <w:r w:rsidR="00153590" w:rsidRPr="00472159">
            <w:t xml:space="preserve"> ja Helsingin kaupungin</w:t>
          </w:r>
          <w:r w:rsidRPr="00472159">
            <w:t xml:space="preserve"> terveydenhuollon toimintayksiköissä saa käsitellä salassapitosäännösten estämättä hyvinvointialueen rekisteriin kuuluvia potilaan hoidon toteuttamisen kannalta välttämättömiä potilastietoja.  Sen estämättä, mitä potilaslain 13 §:n 2 momentissa säädetään</w:t>
          </w:r>
          <w:r w:rsidR="005C440F" w:rsidRPr="00472159">
            <w:t xml:space="preserve"> </w:t>
          </w:r>
          <w:r w:rsidR="001F3E4D" w:rsidRPr="00472159">
            <w:t>sivullisesta</w:t>
          </w:r>
          <w:r w:rsidRPr="00472159">
            <w:t>, HUS-yhtymän toimintayksiköissä saa käsitellä salassapitosäännösten estämättä HUS-yhtymän rekisteriin kuuluvia potilaan hoidon toteuttamisen kannalta välttämättömiä potilastietoja.</w:t>
          </w:r>
        </w:p>
        <w:p w14:paraId="4B838260" w14:textId="77777777" w:rsidR="001B08FF" w:rsidRPr="00472159" w:rsidRDefault="001B08FF" w:rsidP="00BA71BD">
          <w:pPr>
            <w:pStyle w:val="LLNormaali"/>
          </w:pPr>
          <w:r w:rsidRPr="00472159">
            <w:t>— — — — — — — — — — — — — — — — — — — — — — — — — — — — — —</w:t>
          </w:r>
        </w:p>
        <w:p w14:paraId="36EC3BD4" w14:textId="63AEB47E" w:rsidR="006C00F3" w:rsidRDefault="001B08FF" w:rsidP="006C00F3">
          <w:pPr>
            <w:pStyle w:val="LLKappalejako"/>
          </w:pPr>
          <w:r w:rsidRPr="00472159">
            <w:t>Uudenmaan hyvinvointialue</w:t>
          </w:r>
          <w:r w:rsidR="00153590" w:rsidRPr="00472159">
            <w:t xml:space="preserve"> ja Helsingin kaupunki</w:t>
          </w:r>
          <w:r w:rsidRPr="00472159">
            <w:t xml:space="preserve"> saa luovuttaa järjestämisvastuulleen kuuluvia sosiaali- ja terveydenhuollon palveluja tuottavalle yksityiselle palveluntuottajalle salassapitosäännösten estämättä kyseisen Uudenmaan hyvinvointialueen asiakas- ja potilasrekistereissä olevia asiakas- ja potilastietoja, jotka ovat v</w:t>
          </w:r>
          <w:r>
            <w:t>älttämättömiä asi</w:t>
          </w:r>
          <w:r w:rsidRPr="001B08FF">
            <w:t xml:space="preserve">akkaan palvelun tuottamiseksi ja toteuttamiseksi. </w:t>
          </w:r>
        </w:p>
        <w:p w14:paraId="0591EDAD" w14:textId="2278D74E" w:rsidR="00367011" w:rsidRDefault="005A7A47" w:rsidP="006C00F3">
          <w:pPr>
            <w:pStyle w:val="LLNormaali"/>
          </w:pPr>
          <w:r w:rsidRPr="009167E1">
            <w:t>— — — — — — — — — — — — — — — — — — — — — — — — — — — — — —</w:t>
          </w:r>
        </w:p>
        <w:p w14:paraId="5DD1406B" w14:textId="77777777" w:rsidR="00BA71BD" w:rsidRPr="009167E1" w:rsidRDefault="00BA71BD" w:rsidP="00BA71BD">
          <w:pPr>
            <w:pStyle w:val="LLNormaali"/>
            <w:jc w:val="center"/>
          </w:pPr>
          <w:r>
            <w:t>———</w:t>
          </w:r>
        </w:p>
        <w:p w14:paraId="3FA1372A" w14:textId="1641183E"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w:t>
          </w:r>
          <w:r w:rsidR="00275513">
            <w:t>1 tammi</w:t>
          </w:r>
          <w:r w:rsidR="00EA1F80">
            <w:t>kuuta 20</w:t>
          </w:r>
          <w:r w:rsidR="00275513">
            <w:t>23</w:t>
          </w:r>
          <w:r w:rsidR="00EA1F80">
            <w:t>.</w:t>
          </w:r>
          <w:r w:rsidR="00275513">
            <w:t xml:space="preserve"> </w:t>
          </w:r>
        </w:p>
        <w:p w14:paraId="26CE2E7C" w14:textId="77777777" w:rsidR="003E4E0F" w:rsidRDefault="00BA71BD" w:rsidP="00BA71BD">
          <w:pPr>
            <w:pStyle w:val="LLNormaali"/>
            <w:jc w:val="center"/>
          </w:pPr>
          <w:r>
            <w:t>—————</w:t>
          </w:r>
        </w:p>
        <w:p w14:paraId="20723630" w14:textId="4D8EDAB3" w:rsidR="007E2201" w:rsidRPr="007E2201" w:rsidRDefault="009D3DF0" w:rsidP="00621676">
          <w:pPr>
            <w:pStyle w:val="LLNormaali"/>
            <w:rPr>
              <w:b/>
            </w:rPr>
          </w:pPr>
        </w:p>
      </w:sdtContent>
    </w:sdt>
    <w:sdt>
      <w:sdtPr>
        <w:rPr>
          <w:rFonts w:eastAsia="Calibri"/>
          <w:b w:val="0"/>
          <w:sz w:val="22"/>
          <w:szCs w:val="22"/>
          <w:lang w:eastAsia="en-US"/>
        </w:rPr>
        <w:alias w:val="Lakiehdotus"/>
        <w:tag w:val="CCLakiehdotus"/>
        <w:id w:val="1335723106"/>
        <w:placeholder>
          <w:docPart w:val="8964759C2855459FBCC6598D3E4B442C"/>
        </w:placeholder>
        <w15:color w:val="00FFFF"/>
      </w:sdtPr>
      <w:sdtEndPr/>
      <w:sdtContent>
        <w:p w14:paraId="58959857" w14:textId="7F8FA65B" w:rsidR="007E2201" w:rsidRPr="007E2201" w:rsidRDefault="00621676" w:rsidP="00534B1F">
          <w:pPr>
            <w:pStyle w:val="LLLainNumero"/>
          </w:pPr>
          <w:r>
            <w:t>2</w:t>
          </w:r>
          <w:r w:rsidR="007E2201" w:rsidRPr="007E2201">
            <w:t>.</w:t>
          </w:r>
        </w:p>
        <w:p w14:paraId="7E0237B0" w14:textId="77777777" w:rsidR="007E2201" w:rsidRPr="007E2201" w:rsidRDefault="007E2201" w:rsidP="009732F5">
          <w:pPr>
            <w:pStyle w:val="LLLaki"/>
          </w:pPr>
          <w:r w:rsidRPr="007E2201">
            <w:t>Laki</w:t>
          </w:r>
        </w:p>
        <w:p w14:paraId="361F6555" w14:textId="77777777" w:rsidR="007E2201" w:rsidRPr="007E2201" w:rsidRDefault="007E2201" w:rsidP="007E2201">
          <w:pPr>
            <w:pStyle w:val="LLSaadoksenNimi"/>
          </w:pPr>
          <w:bookmarkStart w:id="226" w:name="_Toc86849606"/>
          <w:bookmarkStart w:id="227" w:name="_Toc86849704"/>
          <w:bookmarkStart w:id="228" w:name="_Toc89077756"/>
          <w:r>
            <w:t>sosiaali- ja terveydenhuoltoa ja pelastustoimea koskevan uudistuksen toimeenpanosta ja sitä koskevan lainsäädännön voimaanpanosta annetun lain muuttamisesta</w:t>
          </w:r>
          <w:bookmarkEnd w:id="226"/>
          <w:bookmarkEnd w:id="227"/>
          <w:bookmarkEnd w:id="228"/>
        </w:p>
        <w:p w14:paraId="6D7F343C" w14:textId="77777777" w:rsidR="007E2201" w:rsidRPr="007E2201" w:rsidRDefault="007E2201" w:rsidP="009167E1">
          <w:pPr>
            <w:pStyle w:val="LLJohtolauseKappaleet"/>
          </w:pPr>
          <w:r w:rsidRPr="007E2201">
            <w:t xml:space="preserve">Eduskunnan päätöksen mukaisesti </w:t>
          </w:r>
        </w:p>
        <w:p w14:paraId="6DB6DDFB" w14:textId="626E9BB0" w:rsidR="005A7A47" w:rsidRDefault="005A7A47" w:rsidP="009167E1">
          <w:pPr>
            <w:pStyle w:val="LLJohtolauseKappaleet"/>
            <w:rPr>
              <w:i/>
            </w:rPr>
          </w:pPr>
          <w:r w:rsidRPr="003F5DCD">
            <w:rPr>
              <w:i/>
            </w:rPr>
            <w:t>muutetaan</w:t>
          </w:r>
          <w:r>
            <w:t xml:space="preserve"> </w:t>
          </w:r>
          <w:r w:rsidRPr="007E2201">
            <w:t>sosiaali- ja terveydenhuoltoa ja pelastustoimea koskevan uudistuksen toimeen</w:t>
          </w:r>
          <w:r>
            <w:t>panosta ja si</w:t>
          </w:r>
          <w:r w:rsidRPr="007E2201">
            <w:t>tä koskevan lainsäädännön voimaanpanosta annetun lain</w:t>
          </w:r>
          <w:r>
            <w:t xml:space="preserve"> (616/2021) 13 §:n 2 momentin 2 kohta, 64 § 1 ja 2 momentti, 65 §:n 4 momentti</w:t>
          </w:r>
          <w:r w:rsidRPr="00D36F37">
            <w:t xml:space="preserve"> </w:t>
          </w:r>
          <w:r>
            <w:t>ja 68 § 1 momentti ja</w:t>
          </w:r>
        </w:p>
        <w:p w14:paraId="213B7F49" w14:textId="24B58A14" w:rsidR="00D36F37" w:rsidRDefault="007E2201" w:rsidP="009167E1">
          <w:pPr>
            <w:pStyle w:val="LLJohtolauseKappaleet"/>
          </w:pPr>
          <w:r w:rsidRPr="007E2201">
            <w:rPr>
              <w:i/>
            </w:rPr>
            <w:t>lisätään</w:t>
          </w:r>
          <w:r w:rsidRPr="007E2201">
            <w:t xml:space="preserve"> </w:t>
          </w:r>
          <w:r w:rsidR="005A7A47">
            <w:t xml:space="preserve">lakiin </w:t>
          </w:r>
          <w:r>
            <w:t>64 a</w:t>
          </w:r>
          <w:r w:rsidR="00736834">
            <w:t xml:space="preserve"> §</w:t>
          </w:r>
          <w:r w:rsidR="00D36F37">
            <w:t xml:space="preserve"> </w:t>
          </w:r>
          <w:r w:rsidR="006F1858">
            <w:t xml:space="preserve">ja 69 a § </w:t>
          </w:r>
          <w:r w:rsidR="005A7A47">
            <w:t>seuraavasti</w:t>
          </w:r>
        </w:p>
        <w:p w14:paraId="4403D124" w14:textId="53B4E24A" w:rsidR="007E2201" w:rsidRDefault="007E2201" w:rsidP="00621676">
          <w:pPr>
            <w:pStyle w:val="LLNormaali"/>
          </w:pPr>
        </w:p>
        <w:p w14:paraId="28F58BC3" w14:textId="010C95CA" w:rsidR="00D01E5D" w:rsidRDefault="00D01E5D" w:rsidP="00621676">
          <w:pPr>
            <w:pStyle w:val="LLNormaali"/>
          </w:pPr>
        </w:p>
        <w:p w14:paraId="510C6546" w14:textId="269B4A87" w:rsidR="005A7A47" w:rsidRPr="009167E1" w:rsidRDefault="005A7A47" w:rsidP="00BA71BD">
          <w:pPr>
            <w:pStyle w:val="LLPykala"/>
          </w:pPr>
          <w:r>
            <w:t>13</w:t>
          </w:r>
          <w:r w:rsidRPr="009167E1">
            <w:t xml:space="preserve"> §</w:t>
          </w:r>
        </w:p>
        <w:p w14:paraId="5E303571" w14:textId="7445C2BC" w:rsidR="005A7A47" w:rsidRPr="005A7A47" w:rsidRDefault="005A7A47" w:rsidP="00621676">
          <w:pPr>
            <w:pStyle w:val="LLPykalanOtsikko"/>
          </w:pPr>
          <w:r>
            <w:t>Tietojen saanti</w:t>
          </w:r>
        </w:p>
        <w:p w14:paraId="0EBB3291" w14:textId="77777777" w:rsidR="00D01E5D" w:rsidRPr="009167E1" w:rsidRDefault="00D01E5D" w:rsidP="00BA71BD">
          <w:pPr>
            <w:pStyle w:val="LLNormaali"/>
          </w:pPr>
          <w:r w:rsidRPr="009167E1">
            <w:t>— — — — — — — — — — — — — — — — — — — — — — — — — — — — — —</w:t>
          </w:r>
        </w:p>
        <w:p w14:paraId="2362A0F5" w14:textId="15B7D6DC" w:rsidR="00D01E5D" w:rsidRDefault="00D01E5D" w:rsidP="00800FCF">
          <w:pPr>
            <w:pStyle w:val="LLKappalejako"/>
          </w:pPr>
          <w:r>
            <w:t xml:space="preserve">2) </w:t>
          </w:r>
          <w:r w:rsidRPr="00D01E5D">
            <w:t>tiedot hyvinvointialueelle siirtyvien tehtävien ja palveluiden asiakkaista, ei kuitenkaan</w:t>
          </w:r>
          <w:r>
            <w:t xml:space="preserve"> </w:t>
          </w:r>
          <w:r w:rsidRPr="00D01E5D">
            <w:t>sosiaali- ja terveydenhuollon asiakas- ja potilastietoja</w:t>
          </w:r>
          <w:r>
            <w:t xml:space="preserve"> muutoin kuin mitä on välttämätöntä luovuttaa asiakkaan hoidon ja palvelun jatkuvuuden sekä hoitoon ja palveluun liittyvien yksilökohtaisiin sopimuksiin liittyvien velvoitteiden täyttämiseksi.</w:t>
          </w:r>
        </w:p>
        <w:p w14:paraId="4CDDAD37" w14:textId="77777777" w:rsidR="008B0DEC" w:rsidRDefault="008B0DEC" w:rsidP="00800FCF">
          <w:pPr>
            <w:pStyle w:val="LLNormaali"/>
          </w:pPr>
        </w:p>
        <w:p w14:paraId="254B079C" w14:textId="77777777" w:rsidR="0099404D" w:rsidRDefault="0099404D" w:rsidP="00621676">
          <w:pPr>
            <w:pStyle w:val="LLPykala"/>
          </w:pPr>
          <w:r>
            <w:t>64 §</w:t>
          </w:r>
        </w:p>
        <w:p w14:paraId="4A6FBB78" w14:textId="5CECE943" w:rsidR="0099404D" w:rsidRPr="003F5DCD" w:rsidRDefault="0099404D" w:rsidP="00621676">
          <w:pPr>
            <w:pStyle w:val="LLPykalanOtsikko"/>
          </w:pPr>
          <w:r w:rsidRPr="003F5DCD">
            <w:t>Asiakirjojen siirtyminen hyvinvointialueelle ja HUS-yhtymälle</w:t>
          </w:r>
        </w:p>
        <w:p w14:paraId="3B77D598" w14:textId="77777777" w:rsidR="0099404D" w:rsidRDefault="0099404D" w:rsidP="00621676">
          <w:pPr>
            <w:pStyle w:val="LLKappalejako"/>
          </w:pPr>
          <w:r>
            <w:t>Kunnan järjestämisvastuulle kuuluvassa toiminnassa syntyneet asiakas- ja potilasasiakirjat ja niihin liittyvät hallinnolliset asiakirjat, kunnan hallinnassa olevat yksityisiltä palveluntuottajilta siirtyneet asiakas- ja potilasasiakirjat sekä pelastustoimen asiakirjat siirtyvät sen hyvinvointialueen sosiaali- ja terveydenhuollon tai pelastustoimen palveluiden järjestämisestä vastaavalle toimivaltaiselle viranomaiselle, jonka alueeseen kunta kuuluu.</w:t>
          </w:r>
        </w:p>
        <w:p w14:paraId="10D322B4" w14:textId="7F49EA60" w:rsidR="0099404D" w:rsidRDefault="0099404D" w:rsidP="00621676">
          <w:pPr>
            <w:pStyle w:val="LLKappalejako"/>
          </w:pPr>
          <w:r>
            <w:t>Kuntayhtymän hallinnassa olevat 1 momentissa tarkoitetut asiakirjat siirtyvät vastaavasti sen hyvinvointialueen sosiaali- ja terveydenhuollon tai pelastustoimen palveluiden järjestämisestä vastaavalle toimivaltaiselle viranomaiselle, jonka alueeseen kuntayhtymä kuuluu. Jos kuntayhtymän palveluyksiköt sijaitsevat useamman hyvinvointialueen alueella, kunkin hyvinvointialueen sosiaali- ja terveydenhuollon palveluiden järjestämisestä vastaavalle toimivaltaiselle viranomaiselle siirtyvät sen alueella sijaitsevien kuntayhtymän palveluyksiköiden toiminnassa syntyneet asiakirjat sekä sen alueella toimineilta yksityisiltä palveluntuottajilta kuntayhtymän hallintaan siirtyneet asiakirjat.</w:t>
          </w:r>
        </w:p>
        <w:p w14:paraId="2BF3C95B" w14:textId="77777777" w:rsidR="0099404D" w:rsidRPr="009D11C5" w:rsidRDefault="0099404D" w:rsidP="00621676">
          <w:pPr>
            <w:pStyle w:val="LLNormaali"/>
          </w:pPr>
        </w:p>
        <w:p w14:paraId="6F4AFBC2" w14:textId="77777777" w:rsidR="008B0DEC" w:rsidRPr="009167E1" w:rsidRDefault="008B0DEC" w:rsidP="00BA71BD">
          <w:pPr>
            <w:pStyle w:val="LLPykala"/>
          </w:pPr>
          <w:r>
            <w:t>64 a</w:t>
          </w:r>
          <w:r w:rsidRPr="009167E1">
            <w:t xml:space="preserve"> §</w:t>
          </w:r>
        </w:p>
        <w:p w14:paraId="2AA92715" w14:textId="77777777" w:rsidR="008B0DEC" w:rsidRDefault="00634680" w:rsidP="00057B14">
          <w:pPr>
            <w:pStyle w:val="LLPykalanOtsikko"/>
          </w:pPr>
          <w:r>
            <w:t>Väliaikainen tiedonsaantioikeus</w:t>
          </w:r>
        </w:p>
        <w:p w14:paraId="364D0FCB" w14:textId="77777777" w:rsidR="00634680" w:rsidRDefault="008B0DEC" w:rsidP="0078170F">
          <w:pPr>
            <w:pStyle w:val="LLKappalejako"/>
          </w:pPr>
          <w:r w:rsidRPr="008B0DEC">
            <w:t xml:space="preserve">Uudenmaan </w:t>
          </w:r>
          <w:r w:rsidR="00634680">
            <w:t>maakunnassa</w:t>
          </w:r>
          <w:r w:rsidRPr="008B0DEC">
            <w:t xml:space="preserve"> potilasta hoitavalla terveydenhuollon palvelunantajalla on oikeus salassapitosäännösten estämättä saada ja käyttää toisen </w:t>
          </w:r>
          <w:r w:rsidR="00634680">
            <w:t xml:space="preserve">Uudenmaan maakunnan </w:t>
          </w:r>
          <w:r w:rsidRPr="008B0DEC">
            <w:t>palvelunantajan potilastietoja potilaan hoidon edellyttämässä laajuudessa. Potilaalla on oikeus kieltää tietojensa luovuttaminen. Potilas saa tehdä ja peruuttaa kiellon milloin tahansa. Potilasasiakirjoihin on merkittävä tieto potilaan tekemistä luovutuskielloista.</w:t>
          </w:r>
        </w:p>
        <w:p w14:paraId="667B9E5C" w14:textId="637EF2C9" w:rsidR="00DA3325" w:rsidRDefault="00634680" w:rsidP="001F3E4D">
          <w:pPr>
            <w:pStyle w:val="LLKappalejako"/>
          </w:pPr>
          <w:r w:rsidRPr="00634680">
            <w:lastRenderedPageBreak/>
            <w:t>Käytettäessä toisen terveydenhuollon palvelunantajan tietoja tietojärjestelmien välityksellä, potilastietojen käyttöä on seurattava sosiaali- ja terveydenhuollon asiakastietojen sähköisestä käsittelystä annetun lain (784/2021</w:t>
          </w:r>
          <w:r w:rsidR="001C759F">
            <w:t>,</w:t>
          </w:r>
          <w:r w:rsidRPr="00634680">
            <w:t xml:space="preserve"> jäljempänä </w:t>
          </w:r>
          <w:r w:rsidRPr="001C759F">
            <w:rPr>
              <w:i/>
            </w:rPr>
            <w:t>asiakastietolaki</w:t>
          </w:r>
          <w:r w:rsidR="001C759F" w:rsidRPr="00634680">
            <w:t>),</w:t>
          </w:r>
          <w:r w:rsidRPr="00634680">
            <w:t xml:space="preserve"> 25 §:ssä edellytetyllä tavalla. </w:t>
          </w:r>
          <w:r w:rsidR="001F3E4D">
            <w:t xml:space="preserve"> Käyttöoikeudesta välttämättömiin asiakastietoihin sekä hoitosuhteen varmistamisesta potilaan ja luovutuspyynnön tekijän välillä säädetään asiakastietolain 15 §:ssä.</w:t>
          </w:r>
        </w:p>
        <w:p w14:paraId="5421DF12" w14:textId="4387BA36" w:rsidR="001F3E4D" w:rsidRPr="00472159" w:rsidRDefault="00DA3325" w:rsidP="001F3E4D">
          <w:pPr>
            <w:pStyle w:val="LLKappalejako"/>
          </w:pPr>
          <w:r w:rsidRPr="00472159">
            <w:t xml:space="preserve">Hyvinvointialueiden, Helsingin kaupungin ja HUS-yhtymän on esitettävä selvitys sosiaali- ja terveysministeriölle, Sosiaali- ja terveysalan lupa- ja valvontavirastolle ja Tietosuojavaltuutetulle, miten rekisteröityjen oikeudet väliaikaisen tiedonsaantioikeuden osalta turvataan. </w:t>
          </w:r>
          <w:r w:rsidR="001F3E4D" w:rsidRPr="00472159">
            <w:t xml:space="preserve"> </w:t>
          </w:r>
        </w:p>
        <w:p w14:paraId="61355BDF" w14:textId="1B58D7EA" w:rsidR="0099404D" w:rsidRDefault="0099404D" w:rsidP="00621676">
          <w:pPr>
            <w:pStyle w:val="LLNormaali"/>
          </w:pPr>
        </w:p>
        <w:p w14:paraId="3A5FECE5" w14:textId="77777777" w:rsidR="00621676" w:rsidRDefault="00621676" w:rsidP="00621676">
          <w:pPr>
            <w:pStyle w:val="LLNormaali"/>
          </w:pPr>
        </w:p>
        <w:p w14:paraId="5F021F46" w14:textId="77777777" w:rsidR="006B1EED" w:rsidRPr="0087013C" w:rsidRDefault="006B1EED" w:rsidP="006B1EED">
          <w:pPr>
            <w:pStyle w:val="LLPykala"/>
            <w:rPr>
              <w:szCs w:val="22"/>
            </w:rPr>
          </w:pPr>
          <w:r>
            <w:rPr>
              <w:szCs w:val="22"/>
            </w:rPr>
            <w:t>65</w:t>
          </w:r>
          <w:r w:rsidRPr="0087013C">
            <w:rPr>
              <w:szCs w:val="22"/>
            </w:rPr>
            <w:t xml:space="preserve"> §</w:t>
          </w:r>
        </w:p>
        <w:p w14:paraId="6F76B23E" w14:textId="77777777" w:rsidR="006B1EED" w:rsidRPr="0087013C" w:rsidRDefault="006B1EED" w:rsidP="006B1EED">
          <w:pPr>
            <w:pStyle w:val="LLPykalanOtsikko"/>
            <w:rPr>
              <w:szCs w:val="22"/>
            </w:rPr>
          </w:pPr>
          <w:r>
            <w:rPr>
              <w:szCs w:val="22"/>
            </w:rPr>
            <w:t>Ympäristöterveydenhuollon tehtävien siirtäminen hyvinvointialueille eräissä tapauksissa</w:t>
          </w:r>
        </w:p>
        <w:p w14:paraId="57D6FFEE" w14:textId="77777777" w:rsidR="00621676" w:rsidRPr="009167E1" w:rsidRDefault="00621676" w:rsidP="00BA71BD">
          <w:pPr>
            <w:pStyle w:val="LLNormaali"/>
          </w:pPr>
          <w:r w:rsidRPr="009167E1">
            <w:t>— — — — — — — — — — — — — — — — — — — — — — — — — — — — — —</w:t>
          </w:r>
        </w:p>
        <w:p w14:paraId="3457FB36" w14:textId="77777777" w:rsidR="006B1EED" w:rsidRPr="006B1EED" w:rsidRDefault="006B1EED" w:rsidP="006B1EED">
          <w:pPr>
            <w:pStyle w:val="LLKappalejako"/>
          </w:pPr>
          <w:r>
            <w:t>Mitä terveydensuojelulaissa </w:t>
          </w:r>
          <w:hyperlink r:id="rId19" w:tooltip="Linkki SMUR-kortille" w:history="1">
            <w:r w:rsidRPr="006B1EED">
              <w:rPr>
                <w:rStyle w:val="Hyperlinkki"/>
                <w:rFonts w:eastAsiaTheme="majorEastAsia"/>
                <w:color w:val="auto"/>
                <w:u w:val="none"/>
              </w:rPr>
              <w:t>(763/1994)</w:t>
            </w:r>
          </w:hyperlink>
          <w:r w:rsidRPr="00657270">
            <w:t>, tupakkalaissa </w:t>
          </w:r>
          <w:hyperlink r:id="rId20" w:tooltip="Linkki SMUR-kortille" w:history="1">
            <w:r w:rsidRPr="006B1EED">
              <w:rPr>
                <w:rStyle w:val="Hyperlinkki"/>
                <w:rFonts w:eastAsiaTheme="majorEastAsia"/>
                <w:color w:val="auto"/>
                <w:u w:val="none"/>
              </w:rPr>
              <w:t>(549/2016)</w:t>
            </w:r>
          </w:hyperlink>
          <w:r>
            <w:t>, eläinlääkintähuoltolaissa (765/2009), eläinlääkintähuoltolain 2 §:n 2 momentissa luetellussa laissa ja sillä täytäntöön pantavassa Euroopan unionin säädöksessä sekä ympäristöterveydenhuollon yhteistoiminta-alueesta annetussa laissa säädetään kunnan tai kunnaneläinlääkärin toimivallasta</w:t>
          </w:r>
          <w:r w:rsidRPr="00657270">
            <w:t xml:space="preserve">, velvoitteista ja oikeudesta periä maksuja sekä kunnille valtion varoista maksettavista korvauksista ja kunnaneläinlääkärin suoritteista valtiolle perittävistä maksuista, sovelletaan </w:t>
          </w:r>
          <w:r>
            <w:t>sopimuksen tehneeseen hyvinvointialueeseen ja hyvinvointialueeseen virkasuhteessa olevaan eläinlääkäriin.</w:t>
          </w:r>
        </w:p>
        <w:p w14:paraId="23CE9FEE" w14:textId="2E781130" w:rsidR="006B1EED" w:rsidRDefault="006B1EED" w:rsidP="00621676">
          <w:pPr>
            <w:pStyle w:val="LLNormaali"/>
          </w:pPr>
        </w:p>
        <w:p w14:paraId="4F3838E0" w14:textId="77777777" w:rsidR="00621676" w:rsidRDefault="00621676" w:rsidP="00621676">
          <w:pPr>
            <w:pStyle w:val="LLNormaali"/>
          </w:pPr>
        </w:p>
        <w:p w14:paraId="4A2346BC" w14:textId="77777777" w:rsidR="0099404D" w:rsidRPr="0099404D" w:rsidRDefault="0099404D" w:rsidP="00621676">
          <w:pPr>
            <w:pStyle w:val="LLPykala"/>
          </w:pPr>
          <w:r w:rsidRPr="0099404D">
            <w:t>68 §</w:t>
          </w:r>
        </w:p>
        <w:p w14:paraId="465D79AE" w14:textId="77777777" w:rsidR="0099404D" w:rsidRPr="0099404D" w:rsidRDefault="0099404D" w:rsidP="00621676">
          <w:pPr>
            <w:pStyle w:val="LLPykalanOtsikko"/>
          </w:pPr>
          <w:r w:rsidRPr="0099404D">
            <w:t>Valtionavustusten takaisinperinnästä luopuminen</w:t>
          </w:r>
        </w:p>
        <w:p w14:paraId="0B11EAD2" w14:textId="432834F2" w:rsidR="0099404D" w:rsidRDefault="0099404D" w:rsidP="00621676">
          <w:pPr>
            <w:pStyle w:val="LLKappalejako"/>
          </w:pPr>
          <w:r w:rsidRPr="0099404D">
            <w:t xml:space="preserve">Kunnan, kuntayhtymän tai sopimuspalokunnan omistaman sosiaali- ja terveydenhuollon tai pelastustoimen rakennuksen rakentamista, hankintaa, peruskorjausta tai perusparantamista </w:t>
          </w:r>
          <w:r w:rsidRPr="0099404D">
            <w:rPr>
              <w:i/>
            </w:rPr>
            <w:t>taikka irtaimen omaisuuden hankintaa</w:t>
          </w:r>
          <w:r w:rsidRPr="0099404D">
            <w:t xml:space="preserve"> varten myönnetyn valtionavustuksen takaisinperintää koskevia säännöksiä ei sovelleta, jos rakennuksen omistus tai hallinta luovutetaan, käyttötarkoitus muutetaan tai rakennus tai sen osa poistetaan käytöstä </w:t>
          </w:r>
          <w:r w:rsidRPr="0099404D">
            <w:rPr>
              <w:i/>
            </w:rPr>
            <w:t>taikka irtaimen omaisuuden omistus tai hallinta luovutetaan, käyttötarkoitus muutetaan tai omaisuus poistetaan käytöstä</w:t>
          </w:r>
          <w:r w:rsidRPr="0099404D">
            <w:t xml:space="preserve"> 1 päivänä tammikuuta 2023 tai sen jälkeen uudistuksen toimeenpanosta johtuen. Rakennuksen </w:t>
          </w:r>
          <w:r w:rsidRPr="0099404D">
            <w:rPr>
              <w:i/>
            </w:rPr>
            <w:t>tai irtaimen omaisuuden</w:t>
          </w:r>
          <w:r w:rsidRPr="0099404D">
            <w:t xml:space="preserve"> omistajan on tarvittaessa voitava osoittaa omistuksen tai hallinnan luovutuksen, käyttötarkoituksen muuttamisen tai käytöstä poistamisen johtuneen uudistuksen toimeenpanosta ja tapahtuneen sosiaali- ja terveydenhuollon ja pelastustoimen järjestämisestä vastuussa olevan hyvinvointialueen päätöksellä.</w:t>
          </w:r>
        </w:p>
        <w:p w14:paraId="788409FE" w14:textId="74807AFF" w:rsidR="00621676" w:rsidRDefault="00621676" w:rsidP="00621676">
          <w:pPr>
            <w:pStyle w:val="LLNormaali"/>
          </w:pPr>
        </w:p>
        <w:p w14:paraId="7FFB7C8C" w14:textId="77777777" w:rsidR="00621676" w:rsidRDefault="00621676" w:rsidP="00621676">
          <w:pPr>
            <w:pStyle w:val="LLNormaali"/>
          </w:pPr>
        </w:p>
        <w:p w14:paraId="13FB20C7" w14:textId="02CC04D1" w:rsidR="00B67D9B" w:rsidRPr="00B67D9B" w:rsidRDefault="00B67D9B" w:rsidP="00621676">
          <w:pPr>
            <w:pStyle w:val="LLPykala"/>
          </w:pPr>
          <w:r w:rsidRPr="00B67D9B">
            <w:t>69 a §</w:t>
          </w:r>
        </w:p>
        <w:p w14:paraId="67E170DC" w14:textId="2E86C843" w:rsidR="00B67D9B" w:rsidRDefault="00B67D9B" w:rsidP="00621676">
          <w:pPr>
            <w:pStyle w:val="LLPykalanOtsikko"/>
          </w:pPr>
          <w:r w:rsidRPr="00B67D9B">
            <w:t>Tukipalvelujen myyntiä ja ostoa koskeva siirtymäaika</w:t>
          </w:r>
        </w:p>
        <w:p w14:paraId="03BD77F4" w14:textId="7DF8B292" w:rsidR="00B67D9B" w:rsidRDefault="00B67D9B" w:rsidP="00621676">
          <w:pPr>
            <w:pStyle w:val="LLKappalejako"/>
          </w:pPr>
          <w:r>
            <w:t>Hyvinvointialue voi o</w:t>
          </w:r>
          <w:r w:rsidR="00CA77D7">
            <w:t xml:space="preserve">staa kunnalta ja kunta myydä tukipalveluja hyvinvointialueelle </w:t>
          </w:r>
          <w:r w:rsidR="006F1858">
            <w:t xml:space="preserve">vuoden 2023 loppuun </w:t>
          </w:r>
          <w:r w:rsidR="00CA77D7">
            <w:t xml:space="preserve">saakka sen estämättä, mitä säädetään kuntalain 126 §:ssä (410/2015) tehtävän hoitamisesta kilpailutilanteessa markkinoilla, jos kunta on </w:t>
          </w:r>
          <w:r w:rsidR="006F1858">
            <w:t xml:space="preserve">31 päivänä joulukuuta </w:t>
          </w:r>
          <w:r w:rsidR="00CA77D7">
            <w:t>202</w:t>
          </w:r>
          <w:r w:rsidR="006F1858">
            <w:t>2</w:t>
          </w:r>
          <w:r w:rsidR="00CA77D7">
            <w:t xml:space="preserve"> tuottanut tukipalveluja sosiaali- ja terveydenhuollon palveluihin liittyen ja hankinta alittaa julkisesta hankinnoista annetun lain 26 §:ssä tarkoitetut EU-kynnysarvot. </w:t>
          </w:r>
        </w:p>
        <w:p w14:paraId="60BE2812" w14:textId="35AD0C39" w:rsidR="007E2201" w:rsidRPr="007E2201" w:rsidRDefault="00CA77D7" w:rsidP="00621676">
          <w:pPr>
            <w:pStyle w:val="LLNormaali"/>
          </w:pPr>
          <w:r>
            <w:t xml:space="preserve">Mitä 1 momentissa säädetään, sovelletaan myös kuntayhtymän myyntiin sekä hyvinvointialueen ostoon kuntayhtymältä. </w:t>
          </w:r>
        </w:p>
        <w:p w14:paraId="7A142143" w14:textId="77777777" w:rsidR="007E2201" w:rsidRPr="007E2201" w:rsidRDefault="007E2201" w:rsidP="00BA71BD">
          <w:pPr>
            <w:pStyle w:val="LLNormaali"/>
            <w:jc w:val="center"/>
          </w:pPr>
          <w:r w:rsidRPr="007E2201">
            <w:lastRenderedPageBreak/>
            <w:t>———</w:t>
          </w:r>
        </w:p>
        <w:p w14:paraId="714D08AA" w14:textId="6CE61061" w:rsidR="007E2201" w:rsidRPr="007E2201" w:rsidRDefault="007E2201" w:rsidP="00BA71BD">
          <w:pPr>
            <w:pStyle w:val="LLVoimaantulokappale"/>
          </w:pPr>
          <w:r w:rsidRPr="007E2201">
            <w:t>Tämä laki tulee voimaan päivänä kuuta 20 .</w:t>
          </w:r>
          <w:r w:rsidR="00DA3325">
            <w:t xml:space="preserve"> Lain 64 a § on voimassa 31 päivään joulukuuta 2025.</w:t>
          </w:r>
        </w:p>
        <w:p w14:paraId="33524F61" w14:textId="77777777" w:rsidR="007E2201" w:rsidRPr="007E2201" w:rsidRDefault="007E2201" w:rsidP="00BA71BD">
          <w:pPr>
            <w:pStyle w:val="LLNormaali"/>
            <w:jc w:val="center"/>
          </w:pPr>
          <w:r w:rsidRPr="007E2201">
            <w:t>—————</w:t>
          </w:r>
        </w:p>
        <w:p w14:paraId="00DB668C" w14:textId="77777777" w:rsidR="00621676" w:rsidRDefault="009D3DF0" w:rsidP="00621676">
          <w:pPr>
            <w:pStyle w:val="LLNormaali"/>
          </w:pPr>
        </w:p>
      </w:sdtContent>
    </w:sdt>
    <w:p w14:paraId="0B38388B" w14:textId="33ABE12D" w:rsidR="00621676" w:rsidRPr="00621676" w:rsidRDefault="00260CEB" w:rsidP="00472159">
      <w:pPr>
        <w:spacing w:line="240" w:lineRule="auto"/>
        <w:rPr>
          <w:b/>
        </w:rPr>
      </w:pPr>
      <w:r>
        <w:br w:type="page"/>
      </w:r>
    </w:p>
    <w:sdt>
      <w:sdtPr>
        <w:rPr>
          <w:rFonts w:eastAsia="Calibri"/>
          <w:b w:val="0"/>
          <w:sz w:val="22"/>
          <w:szCs w:val="22"/>
          <w:lang w:eastAsia="en-US"/>
        </w:rPr>
        <w:alias w:val="Lakiehdotus"/>
        <w:tag w:val="CCLakiehdotus"/>
        <w:id w:val="797732956"/>
        <w:placeholder>
          <w:docPart w:val="53595F51530D46C9AD1424E5F8F1B43D"/>
        </w:placeholder>
        <w15:color w:val="00FFFF"/>
      </w:sdtPr>
      <w:sdtEndPr/>
      <w:sdtContent>
        <w:p w14:paraId="6C3DBC32" w14:textId="7F8CA7A1" w:rsidR="00621676" w:rsidRPr="00472159" w:rsidRDefault="00621676" w:rsidP="00534B1F">
          <w:pPr>
            <w:pStyle w:val="LLLainNumero"/>
          </w:pPr>
          <w:r w:rsidRPr="00472159">
            <w:t>3.</w:t>
          </w:r>
        </w:p>
        <w:p w14:paraId="1769AD39" w14:textId="77777777" w:rsidR="00621676" w:rsidRPr="00472159" w:rsidRDefault="00621676" w:rsidP="009732F5">
          <w:pPr>
            <w:pStyle w:val="LLLaki"/>
          </w:pPr>
          <w:r w:rsidRPr="00472159">
            <w:t>Laki</w:t>
          </w:r>
        </w:p>
        <w:p w14:paraId="1374AEF4" w14:textId="68B1FDC8" w:rsidR="00621676" w:rsidRPr="00472159" w:rsidRDefault="00621676" w:rsidP="00621676">
          <w:pPr>
            <w:pStyle w:val="LLSaadoksenNimi"/>
          </w:pPr>
          <w:bookmarkStart w:id="229" w:name="_Toc89077757"/>
          <w:r w:rsidRPr="00472159">
            <w:t>hyvinvointialueesta annetun lain 13 §:n muuttamisesta</w:t>
          </w:r>
          <w:bookmarkEnd w:id="229"/>
        </w:p>
        <w:p w14:paraId="7E689456" w14:textId="77777777" w:rsidR="00621676" w:rsidRPr="00472159" w:rsidRDefault="00621676" w:rsidP="009167E1">
          <w:pPr>
            <w:pStyle w:val="LLJohtolauseKappaleet"/>
          </w:pPr>
          <w:r w:rsidRPr="00472159">
            <w:t xml:space="preserve">Eduskunnan päätöksen mukaisesti </w:t>
          </w:r>
        </w:p>
        <w:p w14:paraId="2EAB5A29" w14:textId="3D84175B" w:rsidR="00621676" w:rsidRPr="00472159" w:rsidRDefault="00621676" w:rsidP="009167E1">
          <w:pPr>
            <w:pStyle w:val="LLJohtolauseKappaleet"/>
            <w:rPr>
              <w:i/>
            </w:rPr>
          </w:pPr>
          <w:r w:rsidRPr="00472159">
            <w:rPr>
              <w:i/>
            </w:rPr>
            <w:t>muutetaan hyvinvointialueesta annetun lain (611/2021) 13 §:n 3 ja 4 momentti seuraavasti:</w:t>
          </w:r>
        </w:p>
        <w:p w14:paraId="0F688657" w14:textId="77F46F94" w:rsidR="00621676" w:rsidRPr="00472159" w:rsidRDefault="00621676" w:rsidP="00426EAE">
          <w:pPr>
            <w:pStyle w:val="LLNormaali"/>
          </w:pPr>
        </w:p>
        <w:p w14:paraId="37F6841C" w14:textId="10EACE24" w:rsidR="00621676" w:rsidRPr="00472159" w:rsidRDefault="00621676" w:rsidP="00BA71BD">
          <w:pPr>
            <w:pStyle w:val="LLPykala"/>
          </w:pPr>
          <w:r w:rsidRPr="00472159">
            <w:t>13 §</w:t>
          </w:r>
        </w:p>
        <w:p w14:paraId="1AF2F12E" w14:textId="1CAF597D" w:rsidR="00621676" w:rsidRPr="00472159" w:rsidRDefault="00621676" w:rsidP="00621676">
          <w:pPr>
            <w:pStyle w:val="LLPykalanOtsikko"/>
          </w:pPr>
          <w:r w:rsidRPr="00472159">
            <w:t>Hyvinvointialuetalouden ja hallinnon neuvottelukunta</w:t>
          </w:r>
        </w:p>
        <w:p w14:paraId="018882FE" w14:textId="0A2E92A1" w:rsidR="00621676" w:rsidRPr="00472159" w:rsidRDefault="00621676" w:rsidP="00621676">
          <w:pPr>
            <w:pStyle w:val="LLNormaali"/>
          </w:pPr>
          <w:r w:rsidRPr="00472159">
            <w:t xml:space="preserve"> — — — — — — — — — — — — — — — — — — — — — — — — — — — — — —</w:t>
          </w:r>
        </w:p>
        <w:p w14:paraId="6D15F069" w14:textId="77777777" w:rsidR="00621676" w:rsidRPr="00472159" w:rsidRDefault="00621676" w:rsidP="00621676">
          <w:pPr>
            <w:pStyle w:val="LLKappalejako"/>
          </w:pPr>
          <w:r w:rsidRPr="00472159">
            <w:t>Neuvottelukunnan asettaa valtioneuvosto. Neuvottelukunnassa on hyvinvointialueiden sekä valtiovarainministeriön ja muiden hyvinvointialueiden tehtävien ohjaamisesta vastaavien ministeriöiden edustus.</w:t>
          </w:r>
        </w:p>
        <w:p w14:paraId="60E648D8" w14:textId="3B35951C" w:rsidR="00621676" w:rsidRPr="00472159" w:rsidRDefault="00621676" w:rsidP="00621676">
          <w:pPr>
            <w:pStyle w:val="LLKappalejako"/>
          </w:pPr>
          <w:r w:rsidRPr="00472159">
            <w:t>Valtioneuvoston asetuksella voidaan antaa tarkempia säännöksiä neuvottelukunnan tehtävistä, kokoonpanosta, toimikaudesta ja jaostoista.</w:t>
          </w:r>
        </w:p>
        <w:p w14:paraId="7D855EBB" w14:textId="77777777" w:rsidR="00621676" w:rsidRPr="00472159" w:rsidRDefault="00621676" w:rsidP="00BA71BD">
          <w:pPr>
            <w:pStyle w:val="LLNormaali"/>
            <w:jc w:val="center"/>
          </w:pPr>
          <w:r w:rsidRPr="00472159">
            <w:t>———</w:t>
          </w:r>
        </w:p>
        <w:p w14:paraId="00902B17" w14:textId="77777777" w:rsidR="00621676" w:rsidRPr="00472159" w:rsidRDefault="00621676" w:rsidP="00BA71BD">
          <w:pPr>
            <w:pStyle w:val="LLVoimaantulokappale"/>
          </w:pPr>
          <w:r w:rsidRPr="00472159">
            <w:t>Tämä laki tulee voimaan päivänä kuuta 20 .</w:t>
          </w:r>
        </w:p>
        <w:p w14:paraId="73D50DCF" w14:textId="77777777" w:rsidR="007224FE" w:rsidRPr="00472159" w:rsidRDefault="007224FE" w:rsidP="0000497A">
          <w:pPr>
            <w:pStyle w:val="LLNormaali"/>
            <w:jc w:val="center"/>
          </w:pPr>
          <w:r w:rsidRPr="00472159">
            <w:t>—————</w:t>
          </w:r>
        </w:p>
        <w:p w14:paraId="547210B1" w14:textId="04B8BBDF" w:rsidR="001F5772" w:rsidRPr="00472159" w:rsidRDefault="009D3DF0" w:rsidP="001F5772">
          <w:pPr>
            <w:pStyle w:val="LLNormaali"/>
          </w:pPr>
        </w:p>
      </w:sdtContent>
    </w:sdt>
    <w:p w14:paraId="0C197A66" w14:textId="49854C40" w:rsidR="001F5772" w:rsidRPr="00472159" w:rsidRDefault="00260CEB" w:rsidP="00472159">
      <w:pPr>
        <w:spacing w:line="240" w:lineRule="auto"/>
        <w:rPr>
          <w:b/>
        </w:rPr>
      </w:pPr>
      <w:r w:rsidRPr="00472159">
        <w:br w:type="page"/>
      </w:r>
    </w:p>
    <w:sdt>
      <w:sdtPr>
        <w:rPr>
          <w:rFonts w:eastAsia="Calibri"/>
          <w:b w:val="0"/>
          <w:sz w:val="22"/>
          <w:szCs w:val="22"/>
          <w:lang w:eastAsia="en-US"/>
        </w:rPr>
        <w:alias w:val="Lakiehdotus"/>
        <w:tag w:val="CCLakiehdotus"/>
        <w:id w:val="-1099250245"/>
        <w:placeholder>
          <w:docPart w:val="9FA275C0AD2B470093C7B66A2C8F2938"/>
        </w:placeholder>
        <w15:color w:val="00FFFF"/>
      </w:sdtPr>
      <w:sdtEndPr/>
      <w:sdtContent>
        <w:p w14:paraId="7A89E119" w14:textId="437B6844" w:rsidR="001F5772" w:rsidRPr="00472159" w:rsidRDefault="001F5772" w:rsidP="00534B1F">
          <w:pPr>
            <w:pStyle w:val="LLLainNumero"/>
          </w:pPr>
          <w:r w:rsidRPr="00472159">
            <w:t>4.</w:t>
          </w:r>
        </w:p>
        <w:p w14:paraId="6F2E01DA" w14:textId="77777777" w:rsidR="007224FE" w:rsidRPr="00472159" w:rsidRDefault="007224FE" w:rsidP="007224FE">
          <w:pPr>
            <w:pStyle w:val="LLLaki"/>
          </w:pPr>
          <w:r w:rsidRPr="00472159">
            <w:t>Laki</w:t>
          </w:r>
        </w:p>
        <w:p w14:paraId="5309FF68" w14:textId="77777777" w:rsidR="007224FE" w:rsidRPr="00472159" w:rsidRDefault="007224FE" w:rsidP="007224FE">
          <w:pPr>
            <w:pStyle w:val="LLSaadoksenNimi"/>
          </w:pPr>
          <w:bookmarkStart w:id="230" w:name="_Toc89077758"/>
          <w:r w:rsidRPr="00472159">
            <w:t>sosiaali- ja terveydenhuollon järjestämisestä annetun lain 23 §:n muuttamisesta</w:t>
          </w:r>
          <w:bookmarkEnd w:id="230"/>
        </w:p>
        <w:p w14:paraId="41981252" w14:textId="77777777" w:rsidR="007224FE" w:rsidRPr="00472159" w:rsidRDefault="007224FE" w:rsidP="007224FE">
          <w:pPr>
            <w:pStyle w:val="LLJohtolauseKappaleet"/>
          </w:pPr>
          <w:r w:rsidRPr="00472159">
            <w:t xml:space="preserve">Eduskunnan päätöksen mukaisesti </w:t>
          </w:r>
        </w:p>
        <w:p w14:paraId="0203AFF4" w14:textId="77777777" w:rsidR="007224FE" w:rsidRPr="00472159" w:rsidRDefault="007224FE" w:rsidP="007224FE">
          <w:pPr>
            <w:pStyle w:val="LLJohtolauseKappaleet"/>
          </w:pPr>
          <w:r w:rsidRPr="00472159">
            <w:rPr>
              <w:i/>
            </w:rPr>
            <w:t xml:space="preserve">muutetaan </w:t>
          </w:r>
          <w:r w:rsidRPr="00472159">
            <w:t>sosiaali- ja terveydenhuollon järjestämisestä annetun lain (612/2021) 23 §:n 2 ja 3 momentti ja 36 §:n  3 momentin 7 kohta seuraavasti:</w:t>
          </w:r>
        </w:p>
        <w:p w14:paraId="6281E726" w14:textId="77777777" w:rsidR="007224FE" w:rsidRPr="00472159" w:rsidRDefault="007224FE" w:rsidP="007224FE">
          <w:pPr>
            <w:pStyle w:val="LLNormaali"/>
          </w:pPr>
        </w:p>
        <w:p w14:paraId="2C8D8FE6" w14:textId="77777777" w:rsidR="007224FE" w:rsidRPr="00472159" w:rsidRDefault="007224FE" w:rsidP="007224FE">
          <w:pPr>
            <w:pStyle w:val="LLPykala"/>
          </w:pPr>
          <w:r w:rsidRPr="00472159">
            <w:t>23 §</w:t>
          </w:r>
        </w:p>
        <w:p w14:paraId="4DD63508" w14:textId="77777777" w:rsidR="007224FE" w:rsidRPr="00472159" w:rsidRDefault="007224FE" w:rsidP="007224FE">
          <w:pPr>
            <w:pStyle w:val="LLPykalanOtsikko"/>
          </w:pPr>
          <w:r w:rsidRPr="00472159">
            <w:t>Sosiaali- ja terveydenhuollon neuvottelukunta</w:t>
          </w:r>
        </w:p>
        <w:p w14:paraId="2DBD62E0" w14:textId="77777777" w:rsidR="007224FE" w:rsidRPr="00472159" w:rsidRDefault="007224FE" w:rsidP="007224FE">
          <w:pPr>
            <w:pStyle w:val="LLNormaali"/>
          </w:pPr>
          <w:r w:rsidRPr="00472159">
            <w:t>— — — — — — — — — — — — — — — — — — — — — — — — — — — — — —</w:t>
          </w:r>
        </w:p>
        <w:p w14:paraId="55870596" w14:textId="77777777" w:rsidR="007224FE" w:rsidRPr="00472159" w:rsidRDefault="007224FE" w:rsidP="007224FE">
          <w:pPr>
            <w:pStyle w:val="LLKappalejako"/>
          </w:pPr>
          <w:r w:rsidRPr="00472159">
            <w:t>Neuvottelukunnan asettaa valtioneuvosto. Neuvottelukunnassa on hyvinvointialueiden sekä sosiaali- ja terveysministeriön ja muiden hyvinvointialueiden tehtävien ohjaamisesta vastaavien ministeriöiden edustus.</w:t>
          </w:r>
        </w:p>
        <w:p w14:paraId="37EE4002" w14:textId="77777777" w:rsidR="007224FE" w:rsidRPr="00472159" w:rsidRDefault="007224FE" w:rsidP="007224FE">
          <w:pPr>
            <w:pStyle w:val="LLKappalejako"/>
          </w:pPr>
          <w:r w:rsidRPr="00472159">
            <w:t>Neuvottelukunnan tehtävistä, kokoonpanosta, toimikaudesta ja jaostoista voidaan säätää tarkemmin valtioneuvoston asetuksella.</w:t>
          </w:r>
        </w:p>
        <w:p w14:paraId="4A1A5183" w14:textId="77777777" w:rsidR="007224FE" w:rsidRPr="00472159" w:rsidRDefault="007224FE" w:rsidP="007224FE">
          <w:pPr>
            <w:pStyle w:val="LLNormaali"/>
          </w:pPr>
        </w:p>
        <w:p w14:paraId="6EB5DEB0" w14:textId="77777777" w:rsidR="007224FE" w:rsidRPr="00472159" w:rsidRDefault="007224FE" w:rsidP="007224FE">
          <w:pPr>
            <w:pStyle w:val="LLPykala"/>
          </w:pPr>
          <w:r w:rsidRPr="00472159">
            <w:t>36 §</w:t>
          </w:r>
        </w:p>
        <w:p w14:paraId="522CE672" w14:textId="77777777" w:rsidR="007224FE" w:rsidRPr="00472159" w:rsidRDefault="007224FE" w:rsidP="007224FE">
          <w:pPr>
            <w:pStyle w:val="LLPykalanOtsikko"/>
          </w:pPr>
          <w:r w:rsidRPr="00472159">
            <w:t>Hyvinvointialueiden yhteistyösopimus</w:t>
          </w:r>
        </w:p>
        <w:p w14:paraId="6A6DF488" w14:textId="77777777" w:rsidR="007224FE" w:rsidRPr="00472159" w:rsidRDefault="007224FE" w:rsidP="007224FE">
          <w:pPr>
            <w:pStyle w:val="LLKappalejako"/>
          </w:pPr>
          <w:r w:rsidRPr="00472159">
            <w:rPr>
              <w:rFonts w:ascii="IntervalSansProRegular" w:hAnsi="IntervalSansProRegular"/>
              <w:color w:val="444444"/>
              <w:sz w:val="23"/>
              <w:szCs w:val="23"/>
              <w:shd w:val="clear" w:color="auto" w:fill="FFFFFF"/>
            </w:rPr>
            <w:t>Yhteistyösopimuksessa on sovittava, ottaen huomioon, mitä niistä on tässä laissa ja toisaalla säädetty, hyvinvointialueiden työnjaosta, yhteistyöstä ja yhteensovittamisesta:</w:t>
          </w:r>
        </w:p>
        <w:p w14:paraId="310C86E9" w14:textId="055F9CBE" w:rsidR="007224FE" w:rsidRPr="00472159" w:rsidRDefault="007224FE" w:rsidP="00800FCF">
          <w:pPr>
            <w:pStyle w:val="LLNormaali"/>
          </w:pPr>
          <w:r w:rsidRPr="00472159">
            <w:t>— — — — — — — — — — — — — — — — — — — — — — — — — — — — — —</w:t>
          </w:r>
        </w:p>
        <w:p w14:paraId="4BA00FE3" w14:textId="3B77C216" w:rsidR="007224FE" w:rsidRPr="00472159" w:rsidRDefault="007224FE" w:rsidP="007224FE">
          <w:pPr>
            <w:pStyle w:val="LLKappalejako"/>
          </w:pPr>
          <w:r w:rsidRPr="00472159">
            <w:t>7)</w:t>
          </w:r>
          <w:r w:rsidR="00800FCF" w:rsidRPr="00472159">
            <w:t xml:space="preserve"> </w:t>
          </w:r>
          <w:r w:rsidRPr="00472159">
            <w:t>koulutus-, tutkimus-, kehittämis- ja innovaatiotoiminnan strategisesta suunnitelmasta ja sen toteuttamisesta sekä yliopistollista sairaalaa ylläpitävän hyvinvointialueen koordinaatio-, ohjaus- ja neuvontatehtävistä näissä toiminnoissa;</w:t>
          </w:r>
        </w:p>
        <w:p w14:paraId="568E4C95" w14:textId="77777777" w:rsidR="007224FE" w:rsidRPr="00472159" w:rsidRDefault="007224FE" w:rsidP="007224FE">
          <w:pPr>
            <w:pStyle w:val="LLNormaali"/>
          </w:pPr>
          <w:r w:rsidRPr="00472159">
            <w:t>— — — — — — — — — — — — — — — — — — — — — — — — — — — — — —</w:t>
          </w:r>
        </w:p>
        <w:p w14:paraId="0C661122" w14:textId="77777777" w:rsidR="007224FE" w:rsidRPr="00472159" w:rsidRDefault="007224FE" w:rsidP="007224FE">
          <w:pPr>
            <w:pStyle w:val="LLNormaali"/>
            <w:jc w:val="center"/>
          </w:pPr>
          <w:r w:rsidRPr="00472159">
            <w:t>———</w:t>
          </w:r>
        </w:p>
        <w:p w14:paraId="42AC0B1C" w14:textId="77777777" w:rsidR="007224FE" w:rsidRPr="00472159" w:rsidRDefault="007224FE" w:rsidP="007224FE">
          <w:pPr>
            <w:pStyle w:val="LLVoimaantulokappale"/>
          </w:pPr>
          <w:r w:rsidRPr="00472159">
            <w:t>Tämä laki tulee voimaan päivänä kuuta 20 .</w:t>
          </w:r>
        </w:p>
        <w:p w14:paraId="5D330F21" w14:textId="77777777" w:rsidR="007224FE" w:rsidRPr="00472159" w:rsidRDefault="007224FE" w:rsidP="007224FE">
          <w:pPr>
            <w:pStyle w:val="LLNormaali"/>
            <w:jc w:val="center"/>
          </w:pPr>
          <w:r w:rsidRPr="00472159">
            <w:t>—————</w:t>
          </w:r>
        </w:p>
        <w:p w14:paraId="4BD18417" w14:textId="77777777" w:rsidR="007224FE" w:rsidRDefault="009D3DF0" w:rsidP="007224FE">
          <w:pPr>
            <w:pStyle w:val="LLNormaali"/>
          </w:pPr>
        </w:p>
      </w:sdtContent>
    </w:sdt>
    <w:p w14:paraId="290395B2" w14:textId="495D4DE3" w:rsidR="007224FE" w:rsidRPr="007224FE" w:rsidRDefault="00260CEB" w:rsidP="00800FCF">
      <w:pPr>
        <w:spacing w:line="240" w:lineRule="auto"/>
        <w:rPr>
          <w:b/>
        </w:rPr>
      </w:pPr>
      <w:r>
        <w:br w:type="page"/>
      </w:r>
    </w:p>
    <w:sdt>
      <w:sdtPr>
        <w:rPr>
          <w:rFonts w:eastAsia="Calibri"/>
          <w:b w:val="0"/>
          <w:sz w:val="22"/>
          <w:szCs w:val="22"/>
          <w:lang w:eastAsia="en-US"/>
        </w:rPr>
        <w:alias w:val="Lakiehdotus"/>
        <w:tag w:val="CCLakiehdotus"/>
        <w:id w:val="-559026481"/>
        <w:placeholder>
          <w:docPart w:val="65D100406D5A424486586CC3F878FFC5"/>
        </w:placeholder>
        <w15:color w:val="00FFFF"/>
      </w:sdtPr>
      <w:sdtEndPr/>
      <w:sdtContent>
        <w:p w14:paraId="6E8434C4" w14:textId="3D8BF43E" w:rsidR="007224FE" w:rsidRDefault="007224FE" w:rsidP="00800FCF">
          <w:pPr>
            <w:pStyle w:val="LLLainNumero"/>
          </w:pPr>
          <w:r>
            <w:t>5</w:t>
          </w:r>
          <w:r w:rsidRPr="007224FE">
            <w:t>.</w:t>
          </w:r>
        </w:p>
        <w:p w14:paraId="1A07F139" w14:textId="77777777" w:rsidR="007224FE" w:rsidRPr="00F36633" w:rsidRDefault="007224FE" w:rsidP="007224FE">
          <w:pPr>
            <w:pStyle w:val="LLLaki"/>
          </w:pPr>
          <w:r w:rsidRPr="00F36633">
            <w:t>Laki</w:t>
          </w:r>
        </w:p>
        <w:p w14:paraId="3DBDCE68" w14:textId="77777777" w:rsidR="007224FE" w:rsidRPr="009167E1" w:rsidRDefault="007224FE" w:rsidP="007224FE">
          <w:pPr>
            <w:pStyle w:val="LLSaadoksenNimi"/>
          </w:pPr>
          <w:bookmarkStart w:id="231" w:name="_Toc89077759"/>
          <w:r>
            <w:t>pelastustoimen järjestämisestä annetun lain 9 §:n muuttamisesta</w:t>
          </w:r>
          <w:bookmarkEnd w:id="231"/>
        </w:p>
        <w:p w14:paraId="35A43630" w14:textId="77777777" w:rsidR="007224FE" w:rsidRPr="009167E1" w:rsidRDefault="007224FE" w:rsidP="007224FE">
          <w:pPr>
            <w:pStyle w:val="LLJohtolauseKappaleet"/>
          </w:pPr>
          <w:r w:rsidRPr="009167E1">
            <w:t xml:space="preserve">Eduskunnan päätöksen mukaisesti </w:t>
          </w:r>
        </w:p>
        <w:p w14:paraId="77BF9112" w14:textId="77777777" w:rsidR="007224FE" w:rsidRDefault="007224FE" w:rsidP="007224FE">
          <w:pPr>
            <w:pStyle w:val="LLJohtolauseKappaleet"/>
          </w:pPr>
          <w:r w:rsidRPr="009167E1">
            <w:rPr>
              <w:i/>
            </w:rPr>
            <w:t>muutetaan</w:t>
          </w:r>
          <w:r>
            <w:rPr>
              <w:i/>
            </w:rPr>
            <w:t xml:space="preserve"> </w:t>
          </w:r>
          <w:r>
            <w:t>pelastustoimen järjestämisestä annetun lain (613/2021) 9 §:n 2 ja 3 momentti</w:t>
          </w:r>
          <w:r w:rsidRPr="009167E1">
            <w:t xml:space="preserve"> seuraavasti:</w:t>
          </w:r>
        </w:p>
        <w:p w14:paraId="0B2D643E" w14:textId="77777777" w:rsidR="007224FE" w:rsidRDefault="007224FE" w:rsidP="007224FE">
          <w:pPr>
            <w:pStyle w:val="LLNormaali"/>
          </w:pPr>
        </w:p>
        <w:p w14:paraId="676B4602" w14:textId="77777777" w:rsidR="007224FE" w:rsidRDefault="007224FE" w:rsidP="007224FE">
          <w:pPr>
            <w:pStyle w:val="LLPykala"/>
          </w:pPr>
          <w:r>
            <w:t>9</w:t>
          </w:r>
          <w:r w:rsidRPr="009167E1">
            <w:t xml:space="preserve"> §</w:t>
          </w:r>
        </w:p>
        <w:p w14:paraId="1969B05E" w14:textId="77777777" w:rsidR="007224FE" w:rsidRPr="00A4663A" w:rsidRDefault="007224FE" w:rsidP="007224FE">
          <w:pPr>
            <w:pStyle w:val="LLPykalanOtsikko"/>
          </w:pPr>
          <w:r>
            <w:t>Pelastustoimen neuvottelukunta</w:t>
          </w:r>
        </w:p>
        <w:p w14:paraId="069FC05F" w14:textId="77777777" w:rsidR="007224FE" w:rsidRDefault="007224FE" w:rsidP="007224FE">
          <w:pPr>
            <w:pStyle w:val="LLKappalejako"/>
          </w:pPr>
          <w:r>
            <w:t xml:space="preserve">Neuvottelukunnan asettaa valtioneuvosto. </w:t>
          </w:r>
          <w:r w:rsidRPr="00C467C5">
            <w:t>Neuvottelukunnassa on hyvinvointialueiden sekä sisäministeriön ja muiden hyvinvointialueiden tehtävien ohjaamisesta vastaavien ministeriöiden edustus. Neuvottelukunnassa voi olla jaostoja.</w:t>
          </w:r>
        </w:p>
        <w:p w14:paraId="39A3B529" w14:textId="77777777" w:rsidR="007224FE" w:rsidRDefault="007224FE" w:rsidP="007224FE">
          <w:pPr>
            <w:pStyle w:val="LLKappalejako"/>
          </w:pPr>
          <w:r w:rsidRPr="00C467C5">
            <w:t>Neuvottelukunnan tehtävistä, kokoonpanosta</w:t>
          </w:r>
          <w:r>
            <w:t>, toimikaudesta</w:t>
          </w:r>
          <w:r w:rsidRPr="00C467C5">
            <w:t xml:space="preserve"> ja jaostoista voidaan antaa tarkempia säännöksiä valtioneuvoston asetuksella.</w:t>
          </w:r>
        </w:p>
        <w:p w14:paraId="5869A5A8" w14:textId="77777777" w:rsidR="007224FE" w:rsidRPr="009167E1" w:rsidRDefault="007224FE" w:rsidP="007224FE">
          <w:pPr>
            <w:pStyle w:val="LLNormaali"/>
            <w:jc w:val="center"/>
          </w:pPr>
          <w:r>
            <w:t>———</w:t>
          </w:r>
        </w:p>
        <w:p w14:paraId="68050DF9" w14:textId="77777777" w:rsidR="007224FE" w:rsidRDefault="007224FE" w:rsidP="007224FE">
          <w:pPr>
            <w:pStyle w:val="LLVoimaantulokappale"/>
          </w:pPr>
          <w:r w:rsidRPr="009167E1">
            <w:t xml:space="preserve">Tämä laki tulee </w:t>
          </w:r>
          <w:r w:rsidRPr="00BA71BD">
            <w:t>voimaan</w:t>
          </w:r>
          <w:r w:rsidRPr="009167E1">
            <w:t xml:space="preserve"> </w:t>
          </w:r>
          <w:r>
            <w:t>päivänä kuuta 20 .</w:t>
          </w:r>
        </w:p>
        <w:p w14:paraId="24F5F189" w14:textId="77777777" w:rsidR="007224FE" w:rsidRDefault="007224FE" w:rsidP="007224FE">
          <w:pPr>
            <w:pStyle w:val="LLNormaali"/>
            <w:jc w:val="center"/>
          </w:pPr>
          <w:r>
            <w:t>—————</w:t>
          </w:r>
        </w:p>
        <w:p w14:paraId="71DD8183" w14:textId="7F093D2F" w:rsidR="00260CEB" w:rsidRDefault="009D3DF0" w:rsidP="00AD45EC">
          <w:pPr>
            <w:pStyle w:val="LLNormaali"/>
            <w:rPr>
              <w:b/>
            </w:rPr>
          </w:pPr>
        </w:p>
      </w:sdtContent>
    </w:sdt>
    <w:p w14:paraId="4DE0E736" w14:textId="07388D21" w:rsidR="00AD45EC" w:rsidRPr="00AD45EC" w:rsidRDefault="00260CEB" w:rsidP="00260CEB">
      <w:pPr>
        <w:spacing w:line="240" w:lineRule="auto"/>
      </w:pPr>
      <w:r>
        <w:rPr>
          <w:b/>
        </w:rPr>
        <w:br w:type="page"/>
      </w:r>
    </w:p>
    <w:sdt>
      <w:sdtPr>
        <w:rPr>
          <w:rFonts w:eastAsia="Calibri"/>
          <w:b w:val="0"/>
          <w:sz w:val="22"/>
          <w:szCs w:val="22"/>
          <w:lang w:eastAsia="en-US"/>
        </w:rPr>
        <w:alias w:val="Lakiehdotus"/>
        <w:tag w:val="CCLakiehdotus"/>
        <w:id w:val="892313170"/>
        <w:placeholder>
          <w:docPart w:val="FAE0B184DE924146ACD98FBC070BCD97"/>
        </w:placeholder>
        <w15:color w:val="00FFFF"/>
      </w:sdtPr>
      <w:sdtEndPr/>
      <w:sdtContent>
        <w:p w14:paraId="10F53D50" w14:textId="478FC61D" w:rsidR="00AD45EC" w:rsidRPr="00AD45EC" w:rsidRDefault="00AD45EC" w:rsidP="00534B1F">
          <w:pPr>
            <w:pStyle w:val="LLLainNumero"/>
          </w:pPr>
          <w:r>
            <w:t>6</w:t>
          </w:r>
          <w:r w:rsidRPr="00AD45EC">
            <w:t>.</w:t>
          </w:r>
        </w:p>
        <w:p w14:paraId="1FFD6AAB" w14:textId="77777777" w:rsidR="00AD45EC" w:rsidRDefault="00AD45EC" w:rsidP="00AD45EC">
          <w:pPr>
            <w:pStyle w:val="LLLaki"/>
          </w:pPr>
          <w:r w:rsidRPr="00D2100B">
            <w:t xml:space="preserve">Laki </w:t>
          </w:r>
        </w:p>
        <w:p w14:paraId="11123964" w14:textId="026AF634" w:rsidR="00AD45EC" w:rsidRDefault="00AD45EC" w:rsidP="00AD45EC">
          <w:pPr>
            <w:pStyle w:val="LLSaadoksenNimi"/>
          </w:pPr>
          <w:bookmarkStart w:id="232" w:name="_Toc89077760"/>
          <w:r w:rsidRPr="00D2100B">
            <w:t>terveydenhuoltolain 46 §:n muuttamisesta</w:t>
          </w:r>
          <w:bookmarkEnd w:id="232"/>
        </w:p>
        <w:p w14:paraId="03307A16" w14:textId="77777777" w:rsidR="00AD45EC" w:rsidRDefault="00AD45EC" w:rsidP="00AD45EC">
          <w:pPr>
            <w:pStyle w:val="LLJohtolauseKappaleet"/>
          </w:pPr>
          <w:r>
            <w:t xml:space="preserve">Eduskunnan päätöksen mukaisesti </w:t>
          </w:r>
        </w:p>
        <w:p w14:paraId="75C85FC7" w14:textId="77777777" w:rsidR="00AD45EC" w:rsidRDefault="00AD45EC" w:rsidP="00AD45EC">
          <w:pPr>
            <w:pStyle w:val="LLJohtolauseKappaleet"/>
          </w:pPr>
          <w:r w:rsidRPr="00D2100B">
            <w:rPr>
              <w:i/>
            </w:rPr>
            <w:t>muutetaan</w:t>
          </w:r>
          <w:r>
            <w:t xml:space="preserve"> terveydenhuoltolain (1326/2010) 46 §:n 1 momentti, sellaisena kuin se on laissa 1516/2016, seuraavasti:</w:t>
          </w:r>
        </w:p>
        <w:p w14:paraId="230F4192" w14:textId="77777777" w:rsidR="00AD45EC" w:rsidRDefault="00AD45EC" w:rsidP="00AD45EC">
          <w:pPr>
            <w:pStyle w:val="LLNormaali"/>
            <w:rPr>
              <w:lang w:eastAsia="fi-FI"/>
            </w:rPr>
          </w:pPr>
        </w:p>
        <w:p w14:paraId="776230BB" w14:textId="77777777" w:rsidR="00AD45EC" w:rsidRDefault="00AD45EC" w:rsidP="00AD45EC">
          <w:pPr>
            <w:pStyle w:val="LLPykala"/>
          </w:pPr>
          <w:r>
            <w:t>46 §</w:t>
          </w:r>
        </w:p>
        <w:p w14:paraId="6206E1F8" w14:textId="34BA1262" w:rsidR="00AD45EC" w:rsidRDefault="00AD45EC" w:rsidP="001233C0">
          <w:pPr>
            <w:pStyle w:val="LLPykalanOtsikko"/>
          </w:pPr>
          <w:r>
            <w:t>Ensihoitokeskus</w:t>
          </w:r>
        </w:p>
        <w:p w14:paraId="3D17C594" w14:textId="77777777" w:rsidR="00AD45EC" w:rsidRDefault="00AD45EC" w:rsidP="001233C0">
          <w:pPr>
            <w:pStyle w:val="LLMomentinJohdantoKappale"/>
          </w:pPr>
          <w:r>
            <w:t>Ensihoitokeskuksen tehtävänä on:</w:t>
          </w:r>
        </w:p>
        <w:p w14:paraId="54039A7A" w14:textId="77777777" w:rsidR="00AD45EC" w:rsidRDefault="00AD45EC" w:rsidP="00AD45EC">
          <w:pPr>
            <w:rPr>
              <w:lang w:eastAsia="fi-FI"/>
            </w:rPr>
          </w:pPr>
        </w:p>
        <w:p w14:paraId="294A20C0" w14:textId="77777777" w:rsidR="00AD45EC" w:rsidRDefault="00AD45EC" w:rsidP="001233C0">
          <w:pPr>
            <w:pStyle w:val="LLMomentinKohta"/>
          </w:pPr>
          <w:r>
            <w:t>1) valmistella ensihoidon palvelutasopäätökseen kuuluvat tavoitteet ajasta, jossa väestö sen yhteistyöalueella tavoitetaan, ottaen huomioon väestön ennakoitu palvelutarve, alueen sosiaali- ja terveystoimen päivystysrakenne ja yhteistyöalueen ensihoidon voimavarat;</w:t>
          </w:r>
        </w:p>
        <w:p w14:paraId="1BD724D8" w14:textId="77777777" w:rsidR="00AD45EC" w:rsidRDefault="00AD45EC" w:rsidP="001233C0">
          <w:pPr>
            <w:pStyle w:val="LLMomentinKohta"/>
          </w:pPr>
          <w:r>
            <w:t>2) vastata alueensa ensihoitopalvelun lääkäritasoisesta päivystyksestä;</w:t>
          </w:r>
        </w:p>
        <w:p w14:paraId="27AD23B3" w14:textId="77777777" w:rsidR="00AD45EC" w:rsidRDefault="00AD45EC" w:rsidP="001233C0">
          <w:pPr>
            <w:pStyle w:val="LLMomentinKohta"/>
          </w:pPr>
          <w:r>
            <w:t>3) sovittaa yhteen ensihoitopalveluun kuuluvat potilassiirrot;</w:t>
          </w:r>
        </w:p>
        <w:p w14:paraId="383F4A77" w14:textId="77777777" w:rsidR="00AD45EC" w:rsidRDefault="00AD45EC" w:rsidP="001233C0">
          <w:pPr>
            <w:pStyle w:val="LLMomentinKohta"/>
          </w:pPr>
          <w:r>
            <w:t>4)</w:t>
          </w:r>
          <w:r w:rsidRPr="00874C0B">
            <w:t xml:space="preserve"> vastata lääkärihelikoptereiden lääketieteellisestä toiminnasta yhteistyöalueella ja sovittaa toiminta yhteen muiden ensihoitokeskusten kanssa valtakunnallisesti yhtenäiseksi kokonaisuudeksi</w:t>
          </w:r>
          <w:r>
            <w:t xml:space="preserve">; </w:t>
          </w:r>
        </w:p>
        <w:p w14:paraId="6F189929" w14:textId="77777777" w:rsidR="00AD45EC" w:rsidRDefault="00AD45EC" w:rsidP="001233C0">
          <w:pPr>
            <w:pStyle w:val="LLMomentinKohta"/>
          </w:pPr>
          <w:r>
            <w:t>5) sovittaa yhteen Hätäkeskuslaitokselle annettavat terveystoimen hälytysohjeet;</w:t>
          </w:r>
        </w:p>
        <w:p w14:paraId="1DB8A33F" w14:textId="77777777" w:rsidR="00AD45EC" w:rsidRDefault="00AD45EC" w:rsidP="001233C0">
          <w:pPr>
            <w:pStyle w:val="LLMomentinKohta"/>
          </w:pPr>
          <w:r>
            <w:t>6) yhdessä muiden yhteistyöalueiden kanssa valmistella ja yhteen sovittaa ensihoitopalvelun toimintaa koskevat lääketieteelliset hoito-ohjeet ja muut ensihoitopalvelua koskevat valtakunnalliset ohjeet;</w:t>
          </w:r>
        </w:p>
        <w:p w14:paraId="4F5B6A59" w14:textId="77777777" w:rsidR="00AD45EC" w:rsidRDefault="00AD45EC" w:rsidP="001233C0">
          <w:pPr>
            <w:pStyle w:val="LLMomentinKohta"/>
          </w:pPr>
          <w:r>
            <w:t>7) vastata sosiaali- ja terveystoimen kansallisten korkean varautumisen viestintä- ja tietojärjestelmien aluepääkäyttötoiminnoista sekä osaltaan järjestelmien ylläpidosta;</w:t>
          </w:r>
        </w:p>
        <w:p w14:paraId="010BB699" w14:textId="77777777" w:rsidR="00AD45EC" w:rsidRDefault="00AD45EC" w:rsidP="001233C0">
          <w:pPr>
            <w:pStyle w:val="LLMomentinKohta"/>
          </w:pPr>
          <w:r>
            <w:t>8) osallistua alueellisten varautumis- ja valmiussuunnitelmien laatimiseen suuronnettomuuksien ja terveydenhuollon erityistilanteiden varalle yhdessä muiden viranomaisten, toimijoiden ja yhteistyöalueiden kanssa siten, että ne muodostavat kansallisen kokonaisuuden.</w:t>
          </w:r>
        </w:p>
        <w:p w14:paraId="2B749DE3" w14:textId="58EF9FCD" w:rsidR="00AD45EC" w:rsidRDefault="001233C0" w:rsidP="004800D0">
          <w:pPr>
            <w:pStyle w:val="LLNormaali"/>
            <w:rPr>
              <w:lang w:eastAsia="fi-FI"/>
            </w:rPr>
          </w:pPr>
          <w:r w:rsidRPr="009167E1">
            <w:t>— — — — — — — — — — — — — — — — — — — — — — — — — — — — — —</w:t>
          </w:r>
        </w:p>
        <w:p w14:paraId="33D9E79B" w14:textId="77777777" w:rsidR="00AD45EC" w:rsidRPr="009167E1" w:rsidRDefault="00AD45EC" w:rsidP="00AD45EC">
          <w:pPr>
            <w:pStyle w:val="LLNormaali"/>
            <w:jc w:val="center"/>
          </w:pPr>
          <w:r>
            <w:t>———</w:t>
          </w:r>
        </w:p>
        <w:p w14:paraId="4996EC7D" w14:textId="77777777" w:rsidR="00AD45EC" w:rsidRDefault="00AD45EC" w:rsidP="00AD45EC">
          <w:pPr>
            <w:pStyle w:val="LLVoimaantulokappale"/>
          </w:pPr>
          <w:r w:rsidRPr="009167E1">
            <w:t xml:space="preserve">Tämä laki tulee </w:t>
          </w:r>
          <w:r w:rsidRPr="00BA71BD">
            <w:t>voimaan</w:t>
          </w:r>
          <w:r w:rsidRPr="009167E1">
            <w:t xml:space="preserve"> </w:t>
          </w:r>
          <w:r>
            <w:t>päivänä kuuta 20 .</w:t>
          </w:r>
        </w:p>
        <w:p w14:paraId="3DFB66AE" w14:textId="77777777" w:rsidR="00AD45EC" w:rsidRDefault="00AD45EC" w:rsidP="00AD45EC">
          <w:pPr>
            <w:pStyle w:val="LLNormaali"/>
            <w:jc w:val="center"/>
          </w:pPr>
          <w:r>
            <w:t>—————</w:t>
          </w:r>
        </w:p>
        <w:p w14:paraId="2CE49EDD" w14:textId="77777777" w:rsidR="004800D0" w:rsidRDefault="009D3DF0" w:rsidP="004800D0">
          <w:pPr>
            <w:pStyle w:val="LLNormaali"/>
          </w:pPr>
        </w:p>
      </w:sdtContent>
    </w:sdt>
    <w:p w14:paraId="49263850" w14:textId="1C607528" w:rsidR="004800D0" w:rsidRPr="004800D0" w:rsidRDefault="00260CEB" w:rsidP="00260CEB">
      <w:pPr>
        <w:spacing w:line="240" w:lineRule="auto"/>
      </w:pPr>
      <w:r>
        <w:br w:type="page"/>
      </w:r>
    </w:p>
    <w:sdt>
      <w:sdtPr>
        <w:rPr>
          <w:rFonts w:eastAsia="Calibri"/>
          <w:b w:val="0"/>
          <w:sz w:val="22"/>
          <w:szCs w:val="22"/>
          <w:lang w:eastAsia="en-US"/>
        </w:rPr>
        <w:alias w:val="Lakiehdotus"/>
        <w:tag w:val="CCLakiehdotus"/>
        <w:id w:val="1405107389"/>
        <w:placeholder>
          <w:docPart w:val="E0327EEF7A3C4CD588C12C2AED372FC6"/>
        </w:placeholder>
        <w15:color w:val="00FFFF"/>
      </w:sdtPr>
      <w:sdtEndPr/>
      <w:sdtContent>
        <w:p w14:paraId="3A18120B" w14:textId="3D6528FF" w:rsidR="004800D0" w:rsidRPr="004800D0" w:rsidRDefault="004800D0" w:rsidP="00534B1F">
          <w:pPr>
            <w:pStyle w:val="LLLainNumero"/>
          </w:pPr>
          <w:r>
            <w:t>7</w:t>
          </w:r>
          <w:r w:rsidRPr="004800D0">
            <w:t>.</w:t>
          </w:r>
        </w:p>
        <w:p w14:paraId="1FB4F5E5" w14:textId="77777777" w:rsidR="004800D0" w:rsidRPr="00F36633" w:rsidRDefault="004800D0" w:rsidP="004800D0">
          <w:pPr>
            <w:pStyle w:val="LLLaki"/>
          </w:pPr>
          <w:r w:rsidRPr="00F36633">
            <w:t>Laki</w:t>
          </w:r>
        </w:p>
        <w:p w14:paraId="7C4A2775" w14:textId="77777777" w:rsidR="004800D0" w:rsidRPr="009167E1" w:rsidRDefault="004800D0" w:rsidP="004800D0">
          <w:pPr>
            <w:pStyle w:val="LLSaadoksenNimi"/>
          </w:pPr>
          <w:bookmarkStart w:id="233" w:name="_Toc89077761"/>
          <w:r>
            <w:t>hyvinvointialueiden rahoituksesta annetun lain 9 ja 34 §:n muuttamisesta</w:t>
          </w:r>
          <w:bookmarkEnd w:id="233"/>
          <w:r>
            <w:t xml:space="preserve"> </w:t>
          </w:r>
        </w:p>
        <w:p w14:paraId="43D8A878" w14:textId="77777777" w:rsidR="004800D0" w:rsidRPr="009167E1" w:rsidRDefault="004800D0" w:rsidP="004800D0">
          <w:pPr>
            <w:pStyle w:val="LLJohtolauseKappaleet"/>
          </w:pPr>
          <w:r w:rsidRPr="009167E1">
            <w:t xml:space="preserve">Eduskunnan päätöksen mukaisesti </w:t>
          </w:r>
        </w:p>
        <w:p w14:paraId="69C3CBE6" w14:textId="77777777" w:rsidR="004800D0" w:rsidRDefault="004800D0" w:rsidP="004800D0">
          <w:pPr>
            <w:pStyle w:val="LLJohtolauseKappaleet"/>
          </w:pPr>
          <w:r w:rsidRPr="009167E1">
            <w:rPr>
              <w:i/>
            </w:rPr>
            <w:t>muutetaan</w:t>
          </w:r>
          <w:r>
            <w:rPr>
              <w:i/>
            </w:rPr>
            <w:t xml:space="preserve"> </w:t>
          </w:r>
          <w:r w:rsidRPr="00BA5565">
            <w:t>hyvinvointialueiden rahoituksesta annetun lain (617/2021) 9</w:t>
          </w:r>
          <w:r>
            <w:t xml:space="preserve"> § ja 34</w:t>
          </w:r>
          <w:r w:rsidRPr="00BA5565">
            <w:t xml:space="preserve"> §</w:t>
          </w:r>
          <w:r>
            <w:t>:n 1 momentti</w:t>
          </w:r>
          <w:r w:rsidRPr="00BA5565">
            <w:t xml:space="preserve"> seuraavasti</w:t>
          </w:r>
          <w:r w:rsidRPr="009167E1">
            <w:t>:</w:t>
          </w:r>
        </w:p>
        <w:p w14:paraId="0F8C919D" w14:textId="77777777" w:rsidR="004800D0" w:rsidRDefault="004800D0" w:rsidP="004800D0">
          <w:pPr>
            <w:pStyle w:val="LLJohtolauseKappaleet"/>
          </w:pPr>
        </w:p>
        <w:p w14:paraId="1EBAF753" w14:textId="77777777" w:rsidR="004800D0" w:rsidRDefault="004800D0" w:rsidP="004800D0">
          <w:pPr>
            <w:pStyle w:val="LLPykala"/>
          </w:pPr>
          <w:r>
            <w:t>9</w:t>
          </w:r>
          <w:r w:rsidRPr="009167E1">
            <w:t xml:space="preserve"> §</w:t>
          </w:r>
        </w:p>
        <w:p w14:paraId="05AEE2FA" w14:textId="77777777" w:rsidR="004800D0" w:rsidRPr="00A4663A" w:rsidRDefault="004800D0" w:rsidP="004800D0">
          <w:pPr>
            <w:pStyle w:val="LLPykalanOtsikko"/>
          </w:pPr>
          <w:r>
            <w:t>Tehtävämuutosten huomioon ottaminen</w:t>
          </w:r>
        </w:p>
        <w:p w14:paraId="214650A9" w14:textId="77777777" w:rsidR="004800D0" w:rsidRDefault="004800D0" w:rsidP="004800D0">
          <w:pPr>
            <w:pStyle w:val="LLKappalejako"/>
          </w:pPr>
          <w:r w:rsidRPr="00BA5565">
            <w:t>Valtion rahoituksen tasoa varainhoitovuodelle määritettäessä otetaan 5 §:ssä tarkoitetulla tavalla täysimääräisesti huomioon hyvinvointialueiden järjestämisvastuulle kuuluvien tehtävien laajuuden tai laadun muutos, jos se aiheutuu asianomaista tehtävää koskevasta laista tai asetuksesta, lakiin tai asetukseen perustuvasta valtion viranomaisen määräyksestä tai valtion talousarviosta. Valtion rahoitusta voidaan korottaa tai alentaa tehtävien laajuuden tai laadun muutoksen perusteella. Tehtävien laajuuden tai laadun muutos voi perustua valtion talousarvioon siltä osin kuin hyvinvointialueen tehtäviä koskevasta lainsäädännöstä ei muuta aiheudu.</w:t>
          </w:r>
        </w:p>
        <w:p w14:paraId="219133F2" w14:textId="77777777" w:rsidR="004800D0" w:rsidRDefault="004800D0" w:rsidP="004800D0">
          <w:pPr>
            <w:pStyle w:val="LLNormaali"/>
          </w:pPr>
        </w:p>
        <w:p w14:paraId="5A828881" w14:textId="77777777" w:rsidR="004800D0" w:rsidRDefault="004800D0" w:rsidP="004800D0">
          <w:pPr>
            <w:pStyle w:val="LLPykala"/>
          </w:pPr>
          <w:r>
            <w:t>34</w:t>
          </w:r>
          <w:r w:rsidRPr="009167E1">
            <w:t xml:space="preserve"> §</w:t>
          </w:r>
        </w:p>
        <w:p w14:paraId="255774A2" w14:textId="67398F29" w:rsidR="004800D0" w:rsidRDefault="004800D0" w:rsidP="004800D0">
          <w:pPr>
            <w:pStyle w:val="LLPykalanOtsikko"/>
          </w:pPr>
          <w:r w:rsidRPr="00BA5565">
            <w:rPr>
              <w:bCs/>
            </w:rPr>
            <w:t>Hyvinvointialueiden koko maan valtion rahoituksen tason määräytyminen vuosina 2023 ja 2024</w:t>
          </w:r>
        </w:p>
        <w:p w14:paraId="27221EEE" w14:textId="065AA228" w:rsidR="004800D0" w:rsidRDefault="004800D0" w:rsidP="004800D0">
          <w:pPr>
            <w:pStyle w:val="LLKappalejako"/>
          </w:pPr>
          <w:r w:rsidRPr="00BA5565">
            <w:t xml:space="preserve">Hyvinvointialueiden valtion rahoituksen koko maan taso vuonna 2023 perustuu kunnilta hyvinvointialueille siirtyvien 5 §:ssä tarkoitettujen sosiaali- ja terveydenhuollon ja pelastustoimen tehtävien kustannusten vuoden 2022 kuntien </w:t>
          </w:r>
          <w:r>
            <w:t>Tilastokeskukselle</w:t>
          </w:r>
          <w:r w:rsidRPr="00BA5565">
            <w:t xml:space="preserve"> toimittamien talousarviotietojen perusteella laskettuun yhteismäärään, johon tehdään 7–9 §:ssä tarkoitetut tarkistukset.</w:t>
          </w:r>
        </w:p>
        <w:p w14:paraId="76E1AFF3" w14:textId="2F54E4A7" w:rsidR="004800D0" w:rsidRDefault="004800D0" w:rsidP="004800D0">
          <w:pPr>
            <w:pStyle w:val="LLNormaali"/>
          </w:pPr>
          <w:r w:rsidRPr="009167E1">
            <w:t>— — — — — — — — — — — — — — — — — — — — — — — — — — — — — —</w:t>
          </w:r>
        </w:p>
        <w:p w14:paraId="4B27F4DD" w14:textId="77777777" w:rsidR="004800D0" w:rsidRPr="009167E1" w:rsidRDefault="004800D0" w:rsidP="004800D0">
          <w:pPr>
            <w:pStyle w:val="LLNormaali"/>
            <w:jc w:val="center"/>
          </w:pPr>
          <w:r>
            <w:t>———</w:t>
          </w:r>
        </w:p>
        <w:p w14:paraId="56E9983A" w14:textId="77777777" w:rsidR="004800D0" w:rsidRDefault="004800D0" w:rsidP="004800D0">
          <w:pPr>
            <w:pStyle w:val="LLVoimaantulokappale"/>
          </w:pPr>
          <w:r w:rsidRPr="009167E1">
            <w:t xml:space="preserve">Tämä laki tulee </w:t>
          </w:r>
          <w:r w:rsidRPr="00BA71BD">
            <w:t>voimaan</w:t>
          </w:r>
          <w:r w:rsidRPr="009167E1">
            <w:t xml:space="preserve"> </w:t>
          </w:r>
          <w:r>
            <w:t>päivänä kuuta 20 .</w:t>
          </w:r>
        </w:p>
        <w:p w14:paraId="5A81D005" w14:textId="77777777" w:rsidR="004800D0" w:rsidRDefault="004800D0" w:rsidP="004800D0">
          <w:pPr>
            <w:pStyle w:val="LLNormaali"/>
            <w:jc w:val="center"/>
          </w:pPr>
          <w:r>
            <w:t>—————</w:t>
          </w:r>
        </w:p>
        <w:p w14:paraId="2BE2281A" w14:textId="64E81BE2" w:rsidR="00137260" w:rsidRPr="00302A46" w:rsidRDefault="009D3DF0" w:rsidP="007435F3">
          <w:pPr>
            <w:pStyle w:val="LLNormaali"/>
          </w:pPr>
        </w:p>
      </w:sdtContent>
    </w:sdt>
    <w:sdt>
      <w:sdtPr>
        <w:alias w:val="Päiväys"/>
        <w:tag w:val="CCPaivays"/>
        <w:id w:val="-857742363"/>
        <w:lock w:val="sdtLocked"/>
        <w:placeholder>
          <w:docPart w:val="A60C8301F3A441C6BC0A70A1512D7DD7"/>
        </w:placeholder>
        <w15:color w:val="33CCCC"/>
        <w:text/>
      </w:sdtPr>
      <w:sdtEndPr/>
      <w:sdtContent>
        <w:p w14:paraId="1E293647"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2E140A8D" w14:textId="77777777" w:rsidR="005F6E65" w:rsidRPr="00030BA9" w:rsidRDefault="005F6E65" w:rsidP="00267E16">
      <w:pPr>
        <w:pStyle w:val="LLNormaali"/>
      </w:pPr>
    </w:p>
    <w:sdt>
      <w:sdtPr>
        <w:alias w:val="Allekirjoittajan asema"/>
        <w:tag w:val="CCAllekirjoitus"/>
        <w:id w:val="1565067034"/>
        <w:lock w:val="sdtLocked"/>
        <w:placeholder>
          <w:docPart w:val="A60C8301F3A441C6BC0A70A1512D7DD7"/>
        </w:placeholder>
        <w15:color w:val="00FFFF"/>
      </w:sdtPr>
      <w:sdtEndPr/>
      <w:sdtContent>
        <w:p w14:paraId="51E58502" w14:textId="77777777" w:rsidR="005F6E65" w:rsidRPr="008D7BC7" w:rsidRDefault="0087446D" w:rsidP="005F6E65">
          <w:pPr>
            <w:pStyle w:val="LLAllekirjoitus"/>
          </w:pPr>
          <w:r>
            <w:t>Pääministeri</w:t>
          </w:r>
        </w:p>
      </w:sdtContent>
    </w:sdt>
    <w:p w14:paraId="6D2C89FF" w14:textId="77777777" w:rsidR="005F6E65" w:rsidRPr="00385A06" w:rsidRDefault="00746B85" w:rsidP="00385A06">
      <w:pPr>
        <w:pStyle w:val="LLNimenselvennys"/>
      </w:pPr>
      <w:r>
        <w:t>Sanna Marin</w:t>
      </w:r>
    </w:p>
    <w:p w14:paraId="60B6E788" w14:textId="77777777" w:rsidR="005F6E65" w:rsidRPr="00385A06" w:rsidRDefault="005F6E65" w:rsidP="00267E16">
      <w:pPr>
        <w:pStyle w:val="LLNormaali"/>
      </w:pPr>
    </w:p>
    <w:p w14:paraId="63DD3BD3" w14:textId="77777777" w:rsidR="005F6E65" w:rsidRPr="00385A06" w:rsidRDefault="005F6E65" w:rsidP="00267E16">
      <w:pPr>
        <w:pStyle w:val="LLNormaali"/>
      </w:pPr>
    </w:p>
    <w:p w14:paraId="56EC37D9" w14:textId="77777777" w:rsidR="005F6E65" w:rsidRPr="00385A06" w:rsidRDefault="005F6E65" w:rsidP="00267E16">
      <w:pPr>
        <w:pStyle w:val="LLNormaali"/>
      </w:pPr>
    </w:p>
    <w:p w14:paraId="3F276D3A" w14:textId="3687920D" w:rsidR="005F6E65" w:rsidRPr="002C1B6D" w:rsidRDefault="004800D0" w:rsidP="005F6E65">
      <w:pPr>
        <w:pStyle w:val="LLVarmennus"/>
      </w:pPr>
      <w:r>
        <w:t>Perhe- ja peruspalveluministeri Krista Kiuru</w:t>
      </w:r>
    </w:p>
    <w:p w14:paraId="66962B66" w14:textId="77777777" w:rsidR="004B1827" w:rsidRDefault="000A334A" w:rsidP="003920F1">
      <w:pPr>
        <w:pStyle w:val="LLNormaali"/>
        <w:sectPr w:rsidR="004B1827" w:rsidSect="00C85EB5">
          <w:headerReference w:type="default" r:id="rId21"/>
          <w:footerReference w:type="even" r:id="rId22"/>
          <w:footerReference w:type="default" r:id="rId23"/>
          <w:headerReference w:type="first" r:id="rId24"/>
          <w:footerReference w:type="first" r:id="rId25"/>
          <w:type w:val="continuous"/>
          <w:pgSz w:w="11906" w:h="16838" w:code="9"/>
          <w:pgMar w:top="1701" w:right="1780" w:bottom="2155" w:left="1780" w:header="1701" w:footer="1911" w:gutter="0"/>
          <w:cols w:space="720"/>
          <w:formProt w:val="0"/>
          <w:titlePg/>
          <w:docGrid w:linePitch="360"/>
        </w:sectPr>
      </w:pPr>
      <w:r w:rsidRPr="001401B3">
        <w:lastRenderedPageBreak/>
        <w:br w:type="page"/>
      </w:r>
    </w:p>
    <w:bookmarkStart w:id="234" w:name="_Toc89077762" w:displacedByCustomXml="next"/>
    <w:bookmarkStart w:id="235" w:name="_Toc86849708" w:displacedByCustomXml="next"/>
    <w:bookmarkStart w:id="236" w:name="_Toc86849610" w:displacedByCustomXml="next"/>
    <w:sdt>
      <w:sdtPr>
        <w:alias w:val="Liitteet"/>
        <w:tag w:val="CCLiitteet"/>
        <w:id w:val="-100575990"/>
        <w:placeholder>
          <w:docPart w:val="6B942F32377D4378806FA7FECF431B5A"/>
        </w:placeholder>
        <w:showingPlcHdr/>
        <w15:color w:val="33CCCC"/>
        <w:comboBox>
          <w:listItem w:value="Valitse kohde."/>
          <w:listItem w:displayText="Liite" w:value="Liite"/>
          <w:listItem w:displayText="Liitteet" w:value="Liitteet"/>
        </w:comboBox>
      </w:sdtPr>
      <w:sdtEndPr/>
      <w:sdtContent>
        <w:p w14:paraId="2A0BE663" w14:textId="77777777" w:rsidR="000A334A" w:rsidRDefault="001D7C49" w:rsidP="004B1827">
          <w:pPr>
            <w:pStyle w:val="LLLiite"/>
          </w:pPr>
          <w:r w:rsidRPr="00CC518A">
            <w:rPr>
              <w:rStyle w:val="Paikkamerkkiteksti"/>
            </w:rPr>
            <w:t>Valitse kohde.</w:t>
          </w:r>
        </w:p>
      </w:sdtContent>
    </w:sdt>
    <w:bookmarkEnd w:id="234" w:displacedByCustomXml="prev"/>
    <w:bookmarkEnd w:id="235" w:displacedByCustomXml="prev"/>
    <w:bookmarkEnd w:id="236" w:displacedByCustomXml="prev"/>
    <w:bookmarkStart w:id="237" w:name="_Toc89077763" w:displacedByCustomXml="next"/>
    <w:bookmarkStart w:id="238" w:name="_Toc86849709" w:displacedByCustomXml="next"/>
    <w:bookmarkStart w:id="239" w:name="_Toc86849611" w:displacedByCustomXml="next"/>
    <w:sdt>
      <w:sdtPr>
        <w:rPr>
          <w:lang w:val="en-US"/>
        </w:rPr>
        <w:alias w:val="Rinnakkaistekstit"/>
        <w:tag w:val="CCRinnakkaistekstit"/>
        <w:id w:val="-1936507279"/>
        <w:placeholder>
          <w:docPart w:val="6B942F32377D4378806FA7FECF431B5A"/>
        </w:placeholder>
        <w:showingPlcHdr/>
        <w15:color w:val="00FFFF"/>
        <w:dropDownList>
          <w:listItem w:value="Valitse kohde."/>
          <w:listItem w:displayText="Rinnakkaisteksti" w:value="Rinnakkaisteksti"/>
          <w:listItem w:displayText="Rinnakkaistekstit" w:value="Rinnakkaistekstit"/>
        </w:dropDownList>
      </w:sdtPr>
      <w:sdtEndPr/>
      <w:sdtContent>
        <w:p w14:paraId="259220E2" w14:textId="77777777" w:rsidR="00B34684" w:rsidRPr="002D1FC4" w:rsidRDefault="0066688F" w:rsidP="00B34684">
          <w:pPr>
            <w:pStyle w:val="LLRinnakkaistekstit"/>
            <w:rPr>
              <w:lang w:val="en-US"/>
            </w:rPr>
          </w:pPr>
          <w:r w:rsidRPr="00CC518A">
            <w:rPr>
              <w:rStyle w:val="Paikkamerkkiteksti"/>
            </w:rPr>
            <w:t>Valitse kohde.</w:t>
          </w:r>
        </w:p>
      </w:sdtContent>
    </w:sdt>
    <w:bookmarkEnd w:id="237" w:displacedByCustomXml="prev"/>
    <w:bookmarkEnd w:id="238" w:displacedByCustomXml="prev"/>
    <w:bookmarkEnd w:id="239" w:displacedByCustomXml="prev"/>
    <w:p w14:paraId="72044B6D" w14:textId="77777777" w:rsidR="00B34684" w:rsidRPr="002D1FC4" w:rsidRDefault="00B34684" w:rsidP="00B34684">
      <w:pPr>
        <w:pStyle w:val="LLNormaali"/>
        <w:rPr>
          <w:lang w:val="en-US" w:eastAsia="fi-FI"/>
        </w:rPr>
      </w:pPr>
    </w:p>
    <w:p w14:paraId="339A82CE" w14:textId="17D1B49B"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9CA6" w14:textId="77777777" w:rsidR="00D36E09" w:rsidRDefault="00D36E09">
      <w:r>
        <w:separator/>
      </w:r>
    </w:p>
  </w:endnote>
  <w:endnote w:type="continuationSeparator" w:id="0">
    <w:p w14:paraId="6EE0E234" w14:textId="77777777" w:rsidR="00D36E09" w:rsidRDefault="00D36E09">
      <w:r>
        <w:continuationSeparator/>
      </w:r>
    </w:p>
  </w:endnote>
  <w:endnote w:type="continuationNotice" w:id="1">
    <w:p w14:paraId="39BBAC05" w14:textId="77777777" w:rsidR="00D36E09" w:rsidRDefault="00D36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tervalSans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2A2E" w14:textId="77777777" w:rsidR="004A1ACF" w:rsidRDefault="004A1AC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E62E02E" w14:textId="77777777" w:rsidR="004A1ACF" w:rsidRDefault="004A1A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A1ACF" w14:paraId="23B01BF6" w14:textId="77777777" w:rsidTr="000C5020">
      <w:trPr>
        <w:trHeight w:hRule="exact" w:val="356"/>
      </w:trPr>
      <w:tc>
        <w:tcPr>
          <w:tcW w:w="2828" w:type="dxa"/>
          <w:shd w:val="clear" w:color="auto" w:fill="auto"/>
          <w:vAlign w:val="bottom"/>
        </w:tcPr>
        <w:p w14:paraId="0C5863D1" w14:textId="77777777" w:rsidR="004A1ACF" w:rsidRPr="000C5020" w:rsidRDefault="004A1ACF" w:rsidP="001310B9">
          <w:pPr>
            <w:pStyle w:val="Alatunniste"/>
            <w:rPr>
              <w:sz w:val="18"/>
              <w:szCs w:val="18"/>
            </w:rPr>
          </w:pPr>
        </w:p>
      </w:tc>
      <w:tc>
        <w:tcPr>
          <w:tcW w:w="2829" w:type="dxa"/>
          <w:shd w:val="clear" w:color="auto" w:fill="auto"/>
          <w:vAlign w:val="bottom"/>
        </w:tcPr>
        <w:p w14:paraId="35FA0EC3" w14:textId="12ED312F" w:rsidR="004A1ACF" w:rsidRPr="000C5020" w:rsidRDefault="004A1AC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D3DF0">
            <w:rPr>
              <w:rStyle w:val="Sivunumero"/>
              <w:noProof/>
              <w:sz w:val="22"/>
            </w:rPr>
            <w:t>41</w:t>
          </w:r>
          <w:r w:rsidRPr="000C5020">
            <w:rPr>
              <w:rStyle w:val="Sivunumero"/>
              <w:sz w:val="22"/>
            </w:rPr>
            <w:fldChar w:fldCharType="end"/>
          </w:r>
        </w:p>
      </w:tc>
      <w:tc>
        <w:tcPr>
          <w:tcW w:w="2829" w:type="dxa"/>
          <w:shd w:val="clear" w:color="auto" w:fill="auto"/>
          <w:vAlign w:val="bottom"/>
        </w:tcPr>
        <w:p w14:paraId="55150D67" w14:textId="77777777" w:rsidR="004A1ACF" w:rsidRPr="000C5020" w:rsidRDefault="004A1ACF" w:rsidP="001310B9">
          <w:pPr>
            <w:pStyle w:val="Alatunniste"/>
            <w:rPr>
              <w:sz w:val="18"/>
              <w:szCs w:val="18"/>
            </w:rPr>
          </w:pPr>
        </w:p>
      </w:tc>
    </w:tr>
  </w:tbl>
  <w:p w14:paraId="362D634A" w14:textId="77777777" w:rsidR="004A1ACF" w:rsidRDefault="004A1ACF" w:rsidP="001310B9">
    <w:pPr>
      <w:pStyle w:val="Alatunniste"/>
    </w:pPr>
  </w:p>
  <w:p w14:paraId="0646ED32" w14:textId="77777777" w:rsidR="004A1ACF" w:rsidRDefault="004A1ACF" w:rsidP="001310B9">
    <w:pPr>
      <w:pStyle w:val="Alatunniste"/>
      <w:framePr w:wrap="around" w:vAnchor="text" w:hAnchor="page" w:x="5921" w:y="729"/>
      <w:rPr>
        <w:rStyle w:val="Sivunumero"/>
      </w:rPr>
    </w:pPr>
  </w:p>
  <w:p w14:paraId="6A064C70" w14:textId="77777777" w:rsidR="004A1ACF" w:rsidRDefault="004A1AC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A1ACF" w14:paraId="699FC755" w14:textId="77777777" w:rsidTr="000C5020">
      <w:trPr>
        <w:trHeight w:val="841"/>
      </w:trPr>
      <w:tc>
        <w:tcPr>
          <w:tcW w:w="2829" w:type="dxa"/>
          <w:shd w:val="clear" w:color="auto" w:fill="auto"/>
        </w:tcPr>
        <w:p w14:paraId="58113FAC" w14:textId="77777777" w:rsidR="004A1ACF" w:rsidRPr="000C5020" w:rsidRDefault="004A1ACF" w:rsidP="005224A0">
          <w:pPr>
            <w:pStyle w:val="Alatunniste"/>
            <w:rPr>
              <w:sz w:val="17"/>
              <w:szCs w:val="18"/>
            </w:rPr>
          </w:pPr>
        </w:p>
      </w:tc>
      <w:tc>
        <w:tcPr>
          <w:tcW w:w="2829" w:type="dxa"/>
          <w:shd w:val="clear" w:color="auto" w:fill="auto"/>
          <w:vAlign w:val="bottom"/>
        </w:tcPr>
        <w:p w14:paraId="28C47CF5" w14:textId="77777777" w:rsidR="004A1ACF" w:rsidRPr="000C5020" w:rsidRDefault="004A1ACF" w:rsidP="000C5020">
          <w:pPr>
            <w:pStyle w:val="Alatunniste"/>
            <w:jc w:val="center"/>
            <w:rPr>
              <w:sz w:val="22"/>
              <w:szCs w:val="22"/>
            </w:rPr>
          </w:pPr>
        </w:p>
      </w:tc>
      <w:tc>
        <w:tcPr>
          <w:tcW w:w="2829" w:type="dxa"/>
          <w:shd w:val="clear" w:color="auto" w:fill="auto"/>
        </w:tcPr>
        <w:p w14:paraId="14FA83D2" w14:textId="77777777" w:rsidR="004A1ACF" w:rsidRPr="000C5020" w:rsidRDefault="004A1ACF" w:rsidP="005224A0">
          <w:pPr>
            <w:pStyle w:val="Alatunniste"/>
            <w:rPr>
              <w:sz w:val="17"/>
              <w:szCs w:val="18"/>
            </w:rPr>
          </w:pPr>
        </w:p>
      </w:tc>
    </w:tr>
  </w:tbl>
  <w:p w14:paraId="31AF02FD" w14:textId="77777777" w:rsidR="004A1ACF" w:rsidRPr="001310B9" w:rsidRDefault="004A1ACF">
    <w:pPr>
      <w:pStyle w:val="Alatunniste"/>
      <w:rPr>
        <w:sz w:val="22"/>
        <w:szCs w:val="22"/>
      </w:rPr>
    </w:pPr>
  </w:p>
  <w:p w14:paraId="22126819" w14:textId="77777777" w:rsidR="004A1ACF" w:rsidRDefault="004A1A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E151" w14:textId="77777777" w:rsidR="00D36E09" w:rsidRDefault="00D36E09">
      <w:r>
        <w:separator/>
      </w:r>
    </w:p>
  </w:footnote>
  <w:footnote w:type="continuationSeparator" w:id="0">
    <w:p w14:paraId="4023BECB" w14:textId="77777777" w:rsidR="00D36E09" w:rsidRDefault="00D36E09">
      <w:r>
        <w:continuationSeparator/>
      </w:r>
    </w:p>
  </w:footnote>
  <w:footnote w:type="continuationNotice" w:id="1">
    <w:p w14:paraId="68B73C6B" w14:textId="77777777" w:rsidR="00D36E09" w:rsidRDefault="00D36E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A1ACF" w14:paraId="19270C2E" w14:textId="77777777" w:rsidTr="00C95716">
      <w:tc>
        <w:tcPr>
          <w:tcW w:w="2140" w:type="dxa"/>
        </w:tcPr>
        <w:p w14:paraId="5B6241AF" w14:textId="77777777" w:rsidR="004A1ACF" w:rsidRDefault="004A1ACF" w:rsidP="00C95716">
          <w:pPr>
            <w:rPr>
              <w:lang w:val="en-US"/>
            </w:rPr>
          </w:pPr>
        </w:p>
      </w:tc>
      <w:tc>
        <w:tcPr>
          <w:tcW w:w="4281" w:type="dxa"/>
          <w:gridSpan w:val="2"/>
        </w:tcPr>
        <w:p w14:paraId="637ECFE2" w14:textId="77777777" w:rsidR="004A1ACF" w:rsidRDefault="004A1ACF" w:rsidP="00C95716">
          <w:pPr>
            <w:jc w:val="center"/>
          </w:pPr>
        </w:p>
      </w:tc>
      <w:tc>
        <w:tcPr>
          <w:tcW w:w="2141" w:type="dxa"/>
        </w:tcPr>
        <w:p w14:paraId="12F9EDDE" w14:textId="77777777" w:rsidR="004A1ACF" w:rsidRDefault="004A1ACF" w:rsidP="00C95716">
          <w:pPr>
            <w:rPr>
              <w:lang w:val="en-US"/>
            </w:rPr>
          </w:pPr>
        </w:p>
      </w:tc>
    </w:tr>
    <w:tr w:rsidR="004A1ACF" w14:paraId="1D04E3D8" w14:textId="77777777" w:rsidTr="00C95716">
      <w:tc>
        <w:tcPr>
          <w:tcW w:w="4281" w:type="dxa"/>
          <w:gridSpan w:val="2"/>
        </w:tcPr>
        <w:p w14:paraId="0A0B12D6" w14:textId="77777777" w:rsidR="004A1ACF" w:rsidRPr="00AC3BA6" w:rsidRDefault="004A1ACF" w:rsidP="00C95716">
          <w:pPr>
            <w:rPr>
              <w:i/>
            </w:rPr>
          </w:pPr>
        </w:p>
      </w:tc>
      <w:tc>
        <w:tcPr>
          <w:tcW w:w="4281" w:type="dxa"/>
          <w:gridSpan w:val="2"/>
        </w:tcPr>
        <w:p w14:paraId="65DE5237" w14:textId="77777777" w:rsidR="004A1ACF" w:rsidRPr="00AC3BA6" w:rsidRDefault="004A1ACF" w:rsidP="00C95716">
          <w:pPr>
            <w:rPr>
              <w:i/>
            </w:rPr>
          </w:pPr>
        </w:p>
      </w:tc>
    </w:tr>
  </w:tbl>
  <w:p w14:paraId="5FA5A378" w14:textId="77777777" w:rsidR="004A1ACF" w:rsidRDefault="004A1AC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ayout w:type="fixed"/>
      <w:tblCellMar>
        <w:left w:w="170" w:type="dxa"/>
        <w:right w:w="170" w:type="dxa"/>
      </w:tblCellMar>
      <w:tblLook w:val="01E0" w:firstRow="1" w:lastRow="1" w:firstColumn="1" w:lastColumn="1" w:noHBand="0" w:noVBand="0"/>
    </w:tblPr>
    <w:tblGrid>
      <w:gridCol w:w="2140"/>
      <w:gridCol w:w="2141"/>
      <w:gridCol w:w="2140"/>
      <w:gridCol w:w="2141"/>
    </w:tblGrid>
    <w:tr w:rsidR="004A1ACF" w14:paraId="4D0DC496" w14:textId="77777777" w:rsidTr="00D22851">
      <w:tc>
        <w:tcPr>
          <w:tcW w:w="2140" w:type="dxa"/>
        </w:tcPr>
        <w:p w14:paraId="74D62903" w14:textId="77777777" w:rsidR="004A1ACF" w:rsidRPr="00A34F4E" w:rsidRDefault="004A1ACF" w:rsidP="00F674CC"/>
      </w:tc>
      <w:tc>
        <w:tcPr>
          <w:tcW w:w="4281" w:type="dxa"/>
          <w:gridSpan w:val="2"/>
        </w:tcPr>
        <w:p w14:paraId="56F055AB" w14:textId="77777777" w:rsidR="004A1ACF" w:rsidRDefault="004A1ACF" w:rsidP="00F674CC">
          <w:pPr>
            <w:jc w:val="center"/>
          </w:pPr>
        </w:p>
      </w:tc>
      <w:tc>
        <w:tcPr>
          <w:tcW w:w="2141" w:type="dxa"/>
        </w:tcPr>
        <w:p w14:paraId="5D136B71" w14:textId="77777777" w:rsidR="004A1ACF" w:rsidRPr="00A34F4E" w:rsidRDefault="004A1ACF" w:rsidP="00F674CC"/>
      </w:tc>
    </w:tr>
    <w:tr w:rsidR="004A1ACF" w14:paraId="02B3A0B8" w14:textId="77777777" w:rsidTr="00D22851">
      <w:tc>
        <w:tcPr>
          <w:tcW w:w="4281" w:type="dxa"/>
          <w:gridSpan w:val="2"/>
        </w:tcPr>
        <w:p w14:paraId="243B95F8" w14:textId="77777777" w:rsidR="004A1ACF" w:rsidRPr="00AC3BA6" w:rsidRDefault="004A1ACF" w:rsidP="00F674CC">
          <w:pPr>
            <w:rPr>
              <w:i/>
            </w:rPr>
          </w:pPr>
        </w:p>
      </w:tc>
      <w:tc>
        <w:tcPr>
          <w:tcW w:w="4281" w:type="dxa"/>
          <w:gridSpan w:val="2"/>
        </w:tcPr>
        <w:p w14:paraId="1CF51F04" w14:textId="77777777" w:rsidR="004A1ACF" w:rsidRPr="00AC3BA6" w:rsidRDefault="004A1ACF" w:rsidP="00F674CC">
          <w:pPr>
            <w:rPr>
              <w:i/>
            </w:rPr>
          </w:pPr>
        </w:p>
      </w:tc>
    </w:tr>
  </w:tbl>
  <w:p w14:paraId="4029522A" w14:textId="13A9EF4F" w:rsidR="004A1ACF" w:rsidRDefault="00472159">
    <w:pPr>
      <w:pStyle w:val="Yltunniste"/>
    </w:pPr>
    <w:r w:rsidRPr="00472159">
      <w:rPr>
        <w:b/>
        <w:sz w:val="28"/>
      </w:rPr>
      <w:t>LUONNOS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0DE56E6"/>
    <w:multiLevelType w:val="hybridMultilevel"/>
    <w:tmpl w:val="FE98B47C"/>
    <w:lvl w:ilvl="0" w:tplc="A372C758">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BB7473C"/>
    <w:multiLevelType w:val="multilevel"/>
    <w:tmpl w:val="FFB44AF0"/>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1858EE"/>
    <w:multiLevelType w:val="hybridMultilevel"/>
    <w:tmpl w:val="8DAC7D18"/>
    <w:lvl w:ilvl="0" w:tplc="2DEC2DB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4073A4"/>
    <w:multiLevelType w:val="hybridMultilevel"/>
    <w:tmpl w:val="CF4086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3"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31240AF"/>
    <w:multiLevelType w:val="hybridMultilevel"/>
    <w:tmpl w:val="8744D86C"/>
    <w:lvl w:ilvl="0" w:tplc="5DF8478C">
      <w:start w:val="1"/>
      <w:numFmt w:val="bullet"/>
      <w:lvlText w:val=""/>
      <w:lvlJc w:val="left"/>
      <w:pPr>
        <w:tabs>
          <w:tab w:val="num" w:pos="720"/>
        </w:tabs>
        <w:ind w:left="720" w:hanging="360"/>
      </w:pPr>
      <w:rPr>
        <w:rFonts w:ascii="Symbol" w:hAnsi="Symbol" w:hint="default"/>
      </w:rPr>
    </w:lvl>
    <w:lvl w:ilvl="1" w:tplc="5586471C" w:tentative="1">
      <w:start w:val="1"/>
      <w:numFmt w:val="bullet"/>
      <w:lvlText w:val=""/>
      <w:lvlJc w:val="left"/>
      <w:pPr>
        <w:tabs>
          <w:tab w:val="num" w:pos="1440"/>
        </w:tabs>
        <w:ind w:left="1440" w:hanging="360"/>
      </w:pPr>
      <w:rPr>
        <w:rFonts w:ascii="Symbol" w:hAnsi="Symbol" w:hint="default"/>
      </w:rPr>
    </w:lvl>
    <w:lvl w:ilvl="2" w:tplc="84CC1BE6" w:tentative="1">
      <w:start w:val="1"/>
      <w:numFmt w:val="bullet"/>
      <w:lvlText w:val=""/>
      <w:lvlJc w:val="left"/>
      <w:pPr>
        <w:tabs>
          <w:tab w:val="num" w:pos="2160"/>
        </w:tabs>
        <w:ind w:left="2160" w:hanging="360"/>
      </w:pPr>
      <w:rPr>
        <w:rFonts w:ascii="Symbol" w:hAnsi="Symbol" w:hint="default"/>
      </w:rPr>
    </w:lvl>
    <w:lvl w:ilvl="3" w:tplc="9586AA22" w:tentative="1">
      <w:start w:val="1"/>
      <w:numFmt w:val="bullet"/>
      <w:lvlText w:val=""/>
      <w:lvlJc w:val="left"/>
      <w:pPr>
        <w:tabs>
          <w:tab w:val="num" w:pos="2880"/>
        </w:tabs>
        <w:ind w:left="2880" w:hanging="360"/>
      </w:pPr>
      <w:rPr>
        <w:rFonts w:ascii="Symbol" w:hAnsi="Symbol" w:hint="default"/>
      </w:rPr>
    </w:lvl>
    <w:lvl w:ilvl="4" w:tplc="49629D9A" w:tentative="1">
      <w:start w:val="1"/>
      <w:numFmt w:val="bullet"/>
      <w:lvlText w:val=""/>
      <w:lvlJc w:val="left"/>
      <w:pPr>
        <w:tabs>
          <w:tab w:val="num" w:pos="3600"/>
        </w:tabs>
        <w:ind w:left="3600" w:hanging="360"/>
      </w:pPr>
      <w:rPr>
        <w:rFonts w:ascii="Symbol" w:hAnsi="Symbol" w:hint="default"/>
      </w:rPr>
    </w:lvl>
    <w:lvl w:ilvl="5" w:tplc="B4162508" w:tentative="1">
      <w:start w:val="1"/>
      <w:numFmt w:val="bullet"/>
      <w:lvlText w:val=""/>
      <w:lvlJc w:val="left"/>
      <w:pPr>
        <w:tabs>
          <w:tab w:val="num" w:pos="4320"/>
        </w:tabs>
        <w:ind w:left="4320" w:hanging="360"/>
      </w:pPr>
      <w:rPr>
        <w:rFonts w:ascii="Symbol" w:hAnsi="Symbol" w:hint="default"/>
      </w:rPr>
    </w:lvl>
    <w:lvl w:ilvl="6" w:tplc="FF26E3D0" w:tentative="1">
      <w:start w:val="1"/>
      <w:numFmt w:val="bullet"/>
      <w:lvlText w:val=""/>
      <w:lvlJc w:val="left"/>
      <w:pPr>
        <w:tabs>
          <w:tab w:val="num" w:pos="5040"/>
        </w:tabs>
        <w:ind w:left="5040" w:hanging="360"/>
      </w:pPr>
      <w:rPr>
        <w:rFonts w:ascii="Symbol" w:hAnsi="Symbol" w:hint="default"/>
      </w:rPr>
    </w:lvl>
    <w:lvl w:ilvl="7" w:tplc="670CD3C0" w:tentative="1">
      <w:start w:val="1"/>
      <w:numFmt w:val="bullet"/>
      <w:lvlText w:val=""/>
      <w:lvlJc w:val="left"/>
      <w:pPr>
        <w:tabs>
          <w:tab w:val="num" w:pos="5760"/>
        </w:tabs>
        <w:ind w:left="5760" w:hanging="360"/>
      </w:pPr>
      <w:rPr>
        <w:rFonts w:ascii="Symbol" w:hAnsi="Symbol" w:hint="default"/>
      </w:rPr>
    </w:lvl>
    <w:lvl w:ilvl="8" w:tplc="066246E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8CB667B"/>
    <w:multiLevelType w:val="multilevel"/>
    <w:tmpl w:val="8BC6B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4"/>
  </w:num>
  <w:num w:numId="16">
    <w:abstractNumId w:val="4"/>
    <w:lvlOverride w:ilvl="0">
      <w:startOverride w:val="1"/>
    </w:lvlOverride>
  </w:num>
  <w:num w:numId="17">
    <w:abstractNumId w:val="7"/>
    <w:lvlOverride w:ilvl="0">
      <w:startOverride w:val="1"/>
    </w:lvlOverride>
  </w:num>
  <w:num w:numId="18">
    <w:abstractNumId w:val="5"/>
  </w:num>
  <w:num w:numId="19">
    <w:abstractNumId w:val="8"/>
  </w:num>
  <w:num w:numId="20">
    <w:abstractNumId w:val="15"/>
  </w:num>
  <w:num w:numId="21">
    <w:abstractNumId w:val="2"/>
    <w:lvlOverride w:ilvl="0">
      <w:lvl w:ilvl="0">
        <w:start w:val="1"/>
        <w:numFmt w:val="decimal"/>
        <w:suff w:val="space"/>
        <w:lvlText w:val="%1"/>
        <w:lvlJc w:val="left"/>
        <w:pPr>
          <w:ind w:left="227" w:hanging="227"/>
        </w:pPr>
        <w:rPr>
          <w:rFonts w:hint="default"/>
        </w:rPr>
      </w:lvl>
    </w:lvlOverride>
    <w:lvlOverride w:ilvl="1">
      <w:lvl w:ilvl="1">
        <w:start w:val="1"/>
        <w:numFmt w:val="decimal"/>
        <w:suff w:val="space"/>
        <w:lvlText w:val="%1.%2"/>
        <w:lvlJc w:val="left"/>
        <w:pPr>
          <w:ind w:left="454" w:hanging="454"/>
        </w:pPr>
        <w:rPr>
          <w:rFonts w:hint="default"/>
        </w:rPr>
      </w:lvl>
    </w:lvlOverride>
    <w:lvlOverride w:ilvl="2">
      <w:lvl w:ilvl="2">
        <w:start w:val="1"/>
        <w:numFmt w:val="decimal"/>
        <w:suff w:val="space"/>
        <w:lvlText w:val="%1.%2.%3"/>
        <w:lvlJc w:val="left"/>
        <w:pPr>
          <w:ind w:left="227" w:hanging="227"/>
        </w:pPr>
        <w:rPr>
          <w:rFonts w:hint="default"/>
        </w:rPr>
      </w:lvl>
    </w:lvlOverride>
    <w:lvlOverride w:ilvl="3">
      <w:lvl w:ilvl="3">
        <w:start w:val="1"/>
        <w:numFmt w:val="decimal"/>
        <w:lvlRestart w:val="1"/>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3"/>
  </w:num>
  <w:num w:numId="23">
    <w:abstractNumId w:val="2"/>
  </w:num>
  <w:num w:numId="24">
    <w:abstractNumId w:val="6"/>
  </w:num>
  <w:num w:numId="25">
    <w:abstractNumId w:val="2"/>
  </w:num>
  <w:num w:numId="26">
    <w:abstractNumId w:val="1"/>
  </w:num>
  <w:num w:numId="27">
    <w:abstractNumId w:val="2"/>
  </w:num>
  <w:num w:numId="28">
    <w:abstractNumId w:val="2"/>
  </w:num>
  <w:num w:numId="29">
    <w:abstractNumId w:val="2"/>
  </w:num>
  <w:num w:numId="30">
    <w:abstractNumId w:val="11"/>
  </w:num>
  <w:num w:numId="31">
    <w:abstractNumId w:val="2"/>
  </w:num>
  <w:num w:numId="32">
    <w:abstractNumId w:val="2"/>
  </w:num>
  <w:num w:numId="33">
    <w:abstractNumId w:val="2"/>
  </w:num>
  <w:num w:numId="34">
    <w:abstractNumId w:val="2"/>
  </w:num>
  <w:num w:numId="35">
    <w:abstractNumId w:val="3"/>
  </w:num>
  <w:num w:numId="36">
    <w:abstractNumId w:val="16"/>
  </w:num>
  <w:num w:numId="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2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77"/>
    <w:rsid w:val="00030BA9"/>
    <w:rsid w:val="00031114"/>
    <w:rsid w:val="00031724"/>
    <w:rsid w:val="0003265F"/>
    <w:rsid w:val="00032EEE"/>
    <w:rsid w:val="000331C9"/>
    <w:rsid w:val="0003331C"/>
    <w:rsid w:val="0003393F"/>
    <w:rsid w:val="00034B95"/>
    <w:rsid w:val="0003652F"/>
    <w:rsid w:val="000370C8"/>
    <w:rsid w:val="00040D23"/>
    <w:rsid w:val="0004360C"/>
    <w:rsid w:val="00043723"/>
    <w:rsid w:val="00043F6F"/>
    <w:rsid w:val="0004434C"/>
    <w:rsid w:val="00044A1B"/>
    <w:rsid w:val="00045101"/>
    <w:rsid w:val="000459B4"/>
    <w:rsid w:val="000469F7"/>
    <w:rsid w:val="00046AF3"/>
    <w:rsid w:val="00046C60"/>
    <w:rsid w:val="00047B66"/>
    <w:rsid w:val="000502E9"/>
    <w:rsid w:val="00050C95"/>
    <w:rsid w:val="00052549"/>
    <w:rsid w:val="00052E56"/>
    <w:rsid w:val="000543D1"/>
    <w:rsid w:val="00055420"/>
    <w:rsid w:val="00057B14"/>
    <w:rsid w:val="000608D6"/>
    <w:rsid w:val="00061325"/>
    <w:rsid w:val="000614BC"/>
    <w:rsid w:val="00061565"/>
    <w:rsid w:val="00061FE7"/>
    <w:rsid w:val="00062A38"/>
    <w:rsid w:val="00062D45"/>
    <w:rsid w:val="00063DCC"/>
    <w:rsid w:val="000646B8"/>
    <w:rsid w:val="00066795"/>
    <w:rsid w:val="00066DC3"/>
    <w:rsid w:val="000677E9"/>
    <w:rsid w:val="00070B45"/>
    <w:rsid w:val="0007112D"/>
    <w:rsid w:val="000722C4"/>
    <w:rsid w:val="0007388F"/>
    <w:rsid w:val="00075ADB"/>
    <w:rsid w:val="000769BB"/>
    <w:rsid w:val="00077867"/>
    <w:rsid w:val="000811EC"/>
    <w:rsid w:val="00081D3F"/>
    <w:rsid w:val="00082609"/>
    <w:rsid w:val="00083061"/>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D7A"/>
    <w:rsid w:val="000A1EBC"/>
    <w:rsid w:val="000A23C8"/>
    <w:rsid w:val="000A2C2D"/>
    <w:rsid w:val="000A3181"/>
    <w:rsid w:val="000A32FA"/>
    <w:rsid w:val="000A334A"/>
    <w:rsid w:val="000A4218"/>
    <w:rsid w:val="000A4827"/>
    <w:rsid w:val="000A48BD"/>
    <w:rsid w:val="000A4CC1"/>
    <w:rsid w:val="000A55E5"/>
    <w:rsid w:val="000A5B00"/>
    <w:rsid w:val="000A6C3E"/>
    <w:rsid w:val="000A6EE3"/>
    <w:rsid w:val="000A7212"/>
    <w:rsid w:val="000A75CB"/>
    <w:rsid w:val="000B0F5F"/>
    <w:rsid w:val="000B1006"/>
    <w:rsid w:val="000B2410"/>
    <w:rsid w:val="000B43F5"/>
    <w:rsid w:val="000B6D79"/>
    <w:rsid w:val="000C13BA"/>
    <w:rsid w:val="000C15D4"/>
    <w:rsid w:val="000C1725"/>
    <w:rsid w:val="000C1BEB"/>
    <w:rsid w:val="000C2FDB"/>
    <w:rsid w:val="000C3A8E"/>
    <w:rsid w:val="000C4809"/>
    <w:rsid w:val="000C5020"/>
    <w:rsid w:val="000C621E"/>
    <w:rsid w:val="000C6EC7"/>
    <w:rsid w:val="000C6EDC"/>
    <w:rsid w:val="000D0AA3"/>
    <w:rsid w:val="000D1D74"/>
    <w:rsid w:val="000D3443"/>
    <w:rsid w:val="000D37E7"/>
    <w:rsid w:val="000D3D1D"/>
    <w:rsid w:val="000D425F"/>
    <w:rsid w:val="000D43EE"/>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A19"/>
    <w:rsid w:val="000F4F20"/>
    <w:rsid w:val="000F5A45"/>
    <w:rsid w:val="000F66A0"/>
    <w:rsid w:val="000F6921"/>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AB4"/>
    <w:rsid w:val="00114D89"/>
    <w:rsid w:val="0011571F"/>
    <w:rsid w:val="0011693E"/>
    <w:rsid w:val="00116A7E"/>
    <w:rsid w:val="00116EC8"/>
    <w:rsid w:val="00117C3F"/>
    <w:rsid w:val="00120A6F"/>
    <w:rsid w:val="00121E3B"/>
    <w:rsid w:val="001233C0"/>
    <w:rsid w:val="00123EF2"/>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3590"/>
    <w:rsid w:val="00154A91"/>
    <w:rsid w:val="00155C6D"/>
    <w:rsid w:val="001565E1"/>
    <w:rsid w:val="001575E7"/>
    <w:rsid w:val="001617CA"/>
    <w:rsid w:val="001619B4"/>
    <w:rsid w:val="00161A08"/>
    <w:rsid w:val="001628A5"/>
    <w:rsid w:val="001632E2"/>
    <w:rsid w:val="00164B49"/>
    <w:rsid w:val="00165F63"/>
    <w:rsid w:val="00166459"/>
    <w:rsid w:val="00167060"/>
    <w:rsid w:val="00167E6A"/>
    <w:rsid w:val="00170B5F"/>
    <w:rsid w:val="001712BF"/>
    <w:rsid w:val="00171AEB"/>
    <w:rsid w:val="001729CF"/>
    <w:rsid w:val="00172F9D"/>
    <w:rsid w:val="0017311E"/>
    <w:rsid w:val="001737ED"/>
    <w:rsid w:val="00173F89"/>
    <w:rsid w:val="00174FCA"/>
    <w:rsid w:val="0017543B"/>
    <w:rsid w:val="00175AD6"/>
    <w:rsid w:val="001769BE"/>
    <w:rsid w:val="00177976"/>
    <w:rsid w:val="001809D8"/>
    <w:rsid w:val="001828F5"/>
    <w:rsid w:val="0018338F"/>
    <w:rsid w:val="00185F2E"/>
    <w:rsid w:val="00186610"/>
    <w:rsid w:val="00187211"/>
    <w:rsid w:val="00187838"/>
    <w:rsid w:val="0019152A"/>
    <w:rsid w:val="0019244A"/>
    <w:rsid w:val="00193986"/>
    <w:rsid w:val="001942C3"/>
    <w:rsid w:val="00196A1D"/>
    <w:rsid w:val="00197B82"/>
    <w:rsid w:val="00197F54"/>
    <w:rsid w:val="001A07B7"/>
    <w:rsid w:val="001A0813"/>
    <w:rsid w:val="001A0C83"/>
    <w:rsid w:val="001A119D"/>
    <w:rsid w:val="001A15F0"/>
    <w:rsid w:val="001A20EA"/>
    <w:rsid w:val="001A2377"/>
    <w:rsid w:val="001A2585"/>
    <w:rsid w:val="001A2C87"/>
    <w:rsid w:val="001A5FE9"/>
    <w:rsid w:val="001A6BB6"/>
    <w:rsid w:val="001A6FFC"/>
    <w:rsid w:val="001A72B3"/>
    <w:rsid w:val="001B0461"/>
    <w:rsid w:val="001B08FF"/>
    <w:rsid w:val="001B0E89"/>
    <w:rsid w:val="001B1D4B"/>
    <w:rsid w:val="001B2357"/>
    <w:rsid w:val="001B3072"/>
    <w:rsid w:val="001B3C37"/>
    <w:rsid w:val="001B4438"/>
    <w:rsid w:val="001B5202"/>
    <w:rsid w:val="001B537E"/>
    <w:rsid w:val="001B5DEE"/>
    <w:rsid w:val="001B5E85"/>
    <w:rsid w:val="001B67C7"/>
    <w:rsid w:val="001B6BBA"/>
    <w:rsid w:val="001B6ED7"/>
    <w:rsid w:val="001C14B4"/>
    <w:rsid w:val="001C1AE2"/>
    <w:rsid w:val="001C225D"/>
    <w:rsid w:val="001C2301"/>
    <w:rsid w:val="001C35EE"/>
    <w:rsid w:val="001C428A"/>
    <w:rsid w:val="001C4368"/>
    <w:rsid w:val="001C4A97"/>
    <w:rsid w:val="001C5331"/>
    <w:rsid w:val="001C6C94"/>
    <w:rsid w:val="001C70CC"/>
    <w:rsid w:val="001C759F"/>
    <w:rsid w:val="001C77EA"/>
    <w:rsid w:val="001D0443"/>
    <w:rsid w:val="001D07D2"/>
    <w:rsid w:val="001D0B90"/>
    <w:rsid w:val="001D2CCF"/>
    <w:rsid w:val="001D2F6E"/>
    <w:rsid w:val="001D333D"/>
    <w:rsid w:val="001D36E0"/>
    <w:rsid w:val="001D41B9"/>
    <w:rsid w:val="001D5CD3"/>
    <w:rsid w:val="001D6932"/>
    <w:rsid w:val="001D6BD4"/>
    <w:rsid w:val="001D74D6"/>
    <w:rsid w:val="001D76F1"/>
    <w:rsid w:val="001D7C49"/>
    <w:rsid w:val="001D7C93"/>
    <w:rsid w:val="001E07D9"/>
    <w:rsid w:val="001E0895"/>
    <w:rsid w:val="001E2815"/>
    <w:rsid w:val="001E2BCC"/>
    <w:rsid w:val="001E3303"/>
    <w:rsid w:val="001E66E9"/>
    <w:rsid w:val="001E6CAE"/>
    <w:rsid w:val="001E6CCB"/>
    <w:rsid w:val="001E6D80"/>
    <w:rsid w:val="001F0934"/>
    <w:rsid w:val="001F2163"/>
    <w:rsid w:val="001F3E4D"/>
    <w:rsid w:val="001F4748"/>
    <w:rsid w:val="001F5772"/>
    <w:rsid w:val="001F5DBC"/>
    <w:rsid w:val="001F5DEC"/>
    <w:rsid w:val="001F6E1A"/>
    <w:rsid w:val="001F7A9D"/>
    <w:rsid w:val="002013EA"/>
    <w:rsid w:val="0020358B"/>
    <w:rsid w:val="00203617"/>
    <w:rsid w:val="002042DB"/>
    <w:rsid w:val="002049A0"/>
    <w:rsid w:val="00205F1C"/>
    <w:rsid w:val="002070FC"/>
    <w:rsid w:val="00207E96"/>
    <w:rsid w:val="002113C3"/>
    <w:rsid w:val="00211A92"/>
    <w:rsid w:val="00213078"/>
    <w:rsid w:val="002133C2"/>
    <w:rsid w:val="002141FA"/>
    <w:rsid w:val="00214F6B"/>
    <w:rsid w:val="0021664F"/>
    <w:rsid w:val="002168F9"/>
    <w:rsid w:val="00216F59"/>
    <w:rsid w:val="0021781C"/>
    <w:rsid w:val="00220C7D"/>
    <w:rsid w:val="002233F1"/>
    <w:rsid w:val="00223FC3"/>
    <w:rsid w:val="0022425A"/>
    <w:rsid w:val="0022524E"/>
    <w:rsid w:val="0022764C"/>
    <w:rsid w:val="0022788C"/>
    <w:rsid w:val="002302F9"/>
    <w:rsid w:val="002305CB"/>
    <w:rsid w:val="00232CF3"/>
    <w:rsid w:val="00232E8B"/>
    <w:rsid w:val="00233151"/>
    <w:rsid w:val="00235A3D"/>
    <w:rsid w:val="00236391"/>
    <w:rsid w:val="00236F17"/>
    <w:rsid w:val="00236F91"/>
    <w:rsid w:val="00237BEC"/>
    <w:rsid w:val="00237C38"/>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331"/>
    <w:rsid w:val="002505A5"/>
    <w:rsid w:val="00251092"/>
    <w:rsid w:val="002516A5"/>
    <w:rsid w:val="002519A0"/>
    <w:rsid w:val="0025218C"/>
    <w:rsid w:val="0025236F"/>
    <w:rsid w:val="002523B2"/>
    <w:rsid w:val="00252A04"/>
    <w:rsid w:val="00252C30"/>
    <w:rsid w:val="00252C37"/>
    <w:rsid w:val="00252CD6"/>
    <w:rsid w:val="00253030"/>
    <w:rsid w:val="00253078"/>
    <w:rsid w:val="002530B0"/>
    <w:rsid w:val="002531E7"/>
    <w:rsid w:val="00253ED4"/>
    <w:rsid w:val="00254B1E"/>
    <w:rsid w:val="00254F19"/>
    <w:rsid w:val="00255B36"/>
    <w:rsid w:val="00255C8C"/>
    <w:rsid w:val="00255DAF"/>
    <w:rsid w:val="002562ED"/>
    <w:rsid w:val="002568F3"/>
    <w:rsid w:val="00257518"/>
    <w:rsid w:val="002600EF"/>
    <w:rsid w:val="00260CEB"/>
    <w:rsid w:val="00260ED8"/>
    <w:rsid w:val="00261B3D"/>
    <w:rsid w:val="00261F60"/>
    <w:rsid w:val="00263506"/>
    <w:rsid w:val="002637F9"/>
    <w:rsid w:val="002640C3"/>
    <w:rsid w:val="002644A7"/>
    <w:rsid w:val="002647EB"/>
    <w:rsid w:val="00264939"/>
    <w:rsid w:val="00266690"/>
    <w:rsid w:val="00267E16"/>
    <w:rsid w:val="00272D80"/>
    <w:rsid w:val="002733B9"/>
    <w:rsid w:val="00273A12"/>
    <w:rsid w:val="00273F65"/>
    <w:rsid w:val="00275513"/>
    <w:rsid w:val="0027666C"/>
    <w:rsid w:val="002767A8"/>
    <w:rsid w:val="0027698E"/>
    <w:rsid w:val="00276C0A"/>
    <w:rsid w:val="002770A2"/>
    <w:rsid w:val="00277AC8"/>
    <w:rsid w:val="00280153"/>
    <w:rsid w:val="00280A74"/>
    <w:rsid w:val="00280F48"/>
    <w:rsid w:val="00283256"/>
    <w:rsid w:val="0028520A"/>
    <w:rsid w:val="00285D75"/>
    <w:rsid w:val="00285F21"/>
    <w:rsid w:val="00286B36"/>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4EEC"/>
    <w:rsid w:val="002A5827"/>
    <w:rsid w:val="002A584F"/>
    <w:rsid w:val="002A630E"/>
    <w:rsid w:val="002A66D9"/>
    <w:rsid w:val="002A6D63"/>
    <w:rsid w:val="002B0120"/>
    <w:rsid w:val="002B1508"/>
    <w:rsid w:val="002B1E4B"/>
    <w:rsid w:val="002B2FD8"/>
    <w:rsid w:val="002B3891"/>
    <w:rsid w:val="002B3D70"/>
    <w:rsid w:val="002B4A7F"/>
    <w:rsid w:val="002B712B"/>
    <w:rsid w:val="002B788A"/>
    <w:rsid w:val="002B7D79"/>
    <w:rsid w:val="002C0CBA"/>
    <w:rsid w:val="002C1572"/>
    <w:rsid w:val="002C19FF"/>
    <w:rsid w:val="002C1B6D"/>
    <w:rsid w:val="002C25AD"/>
    <w:rsid w:val="002C2DA6"/>
    <w:rsid w:val="002C588D"/>
    <w:rsid w:val="002C5AF9"/>
    <w:rsid w:val="002C694B"/>
    <w:rsid w:val="002C6F56"/>
    <w:rsid w:val="002D0561"/>
    <w:rsid w:val="002D158A"/>
    <w:rsid w:val="002D1FC4"/>
    <w:rsid w:val="002D2DFF"/>
    <w:rsid w:val="002D38FA"/>
    <w:rsid w:val="002D48BC"/>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E7B05"/>
    <w:rsid w:val="002F036A"/>
    <w:rsid w:val="002F07B3"/>
    <w:rsid w:val="002F0DA6"/>
    <w:rsid w:val="002F0EF8"/>
    <w:rsid w:val="002F3ECD"/>
    <w:rsid w:val="002F47BF"/>
    <w:rsid w:val="002F486D"/>
    <w:rsid w:val="002F596F"/>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78B"/>
    <w:rsid w:val="00314807"/>
    <w:rsid w:val="00315799"/>
    <w:rsid w:val="0031770D"/>
    <w:rsid w:val="00317836"/>
    <w:rsid w:val="003206A2"/>
    <w:rsid w:val="00322D57"/>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1FA2"/>
    <w:rsid w:val="0035308D"/>
    <w:rsid w:val="00353702"/>
    <w:rsid w:val="003540B1"/>
    <w:rsid w:val="003545B7"/>
    <w:rsid w:val="003569FE"/>
    <w:rsid w:val="00360341"/>
    <w:rsid w:val="00360460"/>
    <w:rsid w:val="00360578"/>
    <w:rsid w:val="00360E69"/>
    <w:rsid w:val="00362079"/>
    <w:rsid w:val="0036367F"/>
    <w:rsid w:val="00365E6E"/>
    <w:rsid w:val="00367011"/>
    <w:rsid w:val="00370114"/>
    <w:rsid w:val="00371EB9"/>
    <w:rsid w:val="00373A47"/>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16A7"/>
    <w:rsid w:val="0038398A"/>
    <w:rsid w:val="00384BEB"/>
    <w:rsid w:val="00385A06"/>
    <w:rsid w:val="0039043F"/>
    <w:rsid w:val="00390BBF"/>
    <w:rsid w:val="003920F1"/>
    <w:rsid w:val="00392B9C"/>
    <w:rsid w:val="00392BB4"/>
    <w:rsid w:val="0039392F"/>
    <w:rsid w:val="00393B53"/>
    <w:rsid w:val="00394176"/>
    <w:rsid w:val="00396469"/>
    <w:rsid w:val="003972A4"/>
    <w:rsid w:val="003973A3"/>
    <w:rsid w:val="003A124E"/>
    <w:rsid w:val="003A14A2"/>
    <w:rsid w:val="003A235D"/>
    <w:rsid w:val="003A2F2F"/>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75A"/>
    <w:rsid w:val="003C2B7B"/>
    <w:rsid w:val="003C2EFC"/>
    <w:rsid w:val="003C37B9"/>
    <w:rsid w:val="003C38DB"/>
    <w:rsid w:val="003C434F"/>
    <w:rsid w:val="003C47C4"/>
    <w:rsid w:val="003C4DCC"/>
    <w:rsid w:val="003C5C12"/>
    <w:rsid w:val="003C6341"/>
    <w:rsid w:val="003C65E6"/>
    <w:rsid w:val="003D038A"/>
    <w:rsid w:val="003D042A"/>
    <w:rsid w:val="003D17BD"/>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6E1"/>
    <w:rsid w:val="003F591E"/>
    <w:rsid w:val="003F5DCD"/>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457"/>
    <w:rsid w:val="00420AF8"/>
    <w:rsid w:val="00420D6E"/>
    <w:rsid w:val="00421B61"/>
    <w:rsid w:val="00421C3C"/>
    <w:rsid w:val="004232D2"/>
    <w:rsid w:val="00424DB0"/>
    <w:rsid w:val="00424EDF"/>
    <w:rsid w:val="004255C7"/>
    <w:rsid w:val="0042598D"/>
    <w:rsid w:val="0042675C"/>
    <w:rsid w:val="00426EAE"/>
    <w:rsid w:val="00427F43"/>
    <w:rsid w:val="004300A4"/>
    <w:rsid w:val="0043081A"/>
    <w:rsid w:val="00431A47"/>
    <w:rsid w:val="004340A9"/>
    <w:rsid w:val="004341D8"/>
    <w:rsid w:val="004348A1"/>
    <w:rsid w:val="004348C9"/>
    <w:rsid w:val="0043562B"/>
    <w:rsid w:val="004357BA"/>
    <w:rsid w:val="00436A88"/>
    <w:rsid w:val="00436DE1"/>
    <w:rsid w:val="00437F5E"/>
    <w:rsid w:val="00440C37"/>
    <w:rsid w:val="004417F1"/>
    <w:rsid w:val="00442197"/>
    <w:rsid w:val="00442C18"/>
    <w:rsid w:val="0044376A"/>
    <w:rsid w:val="00443949"/>
    <w:rsid w:val="0044410E"/>
    <w:rsid w:val="00445534"/>
    <w:rsid w:val="00445B1B"/>
    <w:rsid w:val="00446423"/>
    <w:rsid w:val="004465E7"/>
    <w:rsid w:val="004471C0"/>
    <w:rsid w:val="0045052C"/>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15E7"/>
    <w:rsid w:val="00463249"/>
    <w:rsid w:val="00463FD2"/>
    <w:rsid w:val="00464B51"/>
    <w:rsid w:val="0047100A"/>
    <w:rsid w:val="00472159"/>
    <w:rsid w:val="00473274"/>
    <w:rsid w:val="00474FC5"/>
    <w:rsid w:val="004752BA"/>
    <w:rsid w:val="004752C5"/>
    <w:rsid w:val="004753A3"/>
    <w:rsid w:val="00475D37"/>
    <w:rsid w:val="004763D6"/>
    <w:rsid w:val="004768CC"/>
    <w:rsid w:val="004800D0"/>
    <w:rsid w:val="004808A8"/>
    <w:rsid w:val="00482025"/>
    <w:rsid w:val="00482E87"/>
    <w:rsid w:val="00483449"/>
    <w:rsid w:val="00483E5F"/>
    <w:rsid w:val="00485B55"/>
    <w:rsid w:val="00486869"/>
    <w:rsid w:val="0049168D"/>
    <w:rsid w:val="00491CEF"/>
    <w:rsid w:val="00493235"/>
    <w:rsid w:val="004941B6"/>
    <w:rsid w:val="004941E5"/>
    <w:rsid w:val="00494BD2"/>
    <w:rsid w:val="00495E87"/>
    <w:rsid w:val="004967AF"/>
    <w:rsid w:val="004A089D"/>
    <w:rsid w:val="004A09D9"/>
    <w:rsid w:val="004A0D39"/>
    <w:rsid w:val="004A1ACF"/>
    <w:rsid w:val="004A1C19"/>
    <w:rsid w:val="004A20F3"/>
    <w:rsid w:val="004A2472"/>
    <w:rsid w:val="004A2A42"/>
    <w:rsid w:val="004A567E"/>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5E84"/>
    <w:rsid w:val="004C6006"/>
    <w:rsid w:val="004C6D41"/>
    <w:rsid w:val="004C7C3F"/>
    <w:rsid w:val="004D0421"/>
    <w:rsid w:val="004D1C90"/>
    <w:rsid w:val="004D2765"/>
    <w:rsid w:val="004D2778"/>
    <w:rsid w:val="004D30BE"/>
    <w:rsid w:val="004D328B"/>
    <w:rsid w:val="004D35CD"/>
    <w:rsid w:val="004D3E0C"/>
    <w:rsid w:val="004D4146"/>
    <w:rsid w:val="004D5330"/>
    <w:rsid w:val="004D6E15"/>
    <w:rsid w:val="004D7DE9"/>
    <w:rsid w:val="004E0F73"/>
    <w:rsid w:val="004E2153"/>
    <w:rsid w:val="004E232B"/>
    <w:rsid w:val="004E3319"/>
    <w:rsid w:val="004E5CEA"/>
    <w:rsid w:val="004E6355"/>
    <w:rsid w:val="004E6E54"/>
    <w:rsid w:val="004F0FC8"/>
    <w:rsid w:val="004F1386"/>
    <w:rsid w:val="004F3408"/>
    <w:rsid w:val="004F37CF"/>
    <w:rsid w:val="004F4065"/>
    <w:rsid w:val="004F45F5"/>
    <w:rsid w:val="004F6D83"/>
    <w:rsid w:val="005013AB"/>
    <w:rsid w:val="0050389C"/>
    <w:rsid w:val="005045AC"/>
    <w:rsid w:val="00505460"/>
    <w:rsid w:val="00507067"/>
    <w:rsid w:val="005078C4"/>
    <w:rsid w:val="00507AB7"/>
    <w:rsid w:val="00510785"/>
    <w:rsid w:val="00510C76"/>
    <w:rsid w:val="005112AE"/>
    <w:rsid w:val="00511D58"/>
    <w:rsid w:val="005121CA"/>
    <w:rsid w:val="00512DBE"/>
    <w:rsid w:val="00513B2F"/>
    <w:rsid w:val="00513BE7"/>
    <w:rsid w:val="00513F6A"/>
    <w:rsid w:val="005149D6"/>
    <w:rsid w:val="0051535A"/>
    <w:rsid w:val="00515ED7"/>
    <w:rsid w:val="00516C58"/>
    <w:rsid w:val="0051737D"/>
    <w:rsid w:val="0051743C"/>
    <w:rsid w:val="00517AA6"/>
    <w:rsid w:val="00520D04"/>
    <w:rsid w:val="00520FE7"/>
    <w:rsid w:val="00521077"/>
    <w:rsid w:val="005224A0"/>
    <w:rsid w:val="00522566"/>
    <w:rsid w:val="0052352A"/>
    <w:rsid w:val="00524017"/>
    <w:rsid w:val="005248DC"/>
    <w:rsid w:val="00524CDE"/>
    <w:rsid w:val="00524D91"/>
    <w:rsid w:val="00525752"/>
    <w:rsid w:val="00526862"/>
    <w:rsid w:val="00530AE7"/>
    <w:rsid w:val="00533274"/>
    <w:rsid w:val="00533D08"/>
    <w:rsid w:val="00534002"/>
    <w:rsid w:val="00534B1F"/>
    <w:rsid w:val="005359A7"/>
    <w:rsid w:val="00535D9B"/>
    <w:rsid w:val="00535DA6"/>
    <w:rsid w:val="00536010"/>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0FB"/>
    <w:rsid w:val="00556BBA"/>
    <w:rsid w:val="005604D1"/>
    <w:rsid w:val="00564047"/>
    <w:rsid w:val="00564DEC"/>
    <w:rsid w:val="005662AC"/>
    <w:rsid w:val="00567228"/>
    <w:rsid w:val="0057109A"/>
    <w:rsid w:val="00574604"/>
    <w:rsid w:val="005747C4"/>
    <w:rsid w:val="00574A50"/>
    <w:rsid w:val="0057715F"/>
    <w:rsid w:val="005771EA"/>
    <w:rsid w:val="0058048A"/>
    <w:rsid w:val="005815B1"/>
    <w:rsid w:val="005815CB"/>
    <w:rsid w:val="00581CED"/>
    <w:rsid w:val="00584FCF"/>
    <w:rsid w:val="005853E6"/>
    <w:rsid w:val="0058679B"/>
    <w:rsid w:val="00587CD7"/>
    <w:rsid w:val="00590362"/>
    <w:rsid w:val="0059124A"/>
    <w:rsid w:val="00591464"/>
    <w:rsid w:val="00591743"/>
    <w:rsid w:val="0059181C"/>
    <w:rsid w:val="005926F7"/>
    <w:rsid w:val="00592912"/>
    <w:rsid w:val="00593173"/>
    <w:rsid w:val="00594ADA"/>
    <w:rsid w:val="00595AFC"/>
    <w:rsid w:val="00596693"/>
    <w:rsid w:val="005A0584"/>
    <w:rsid w:val="005A10EA"/>
    <w:rsid w:val="005A1605"/>
    <w:rsid w:val="005A1C33"/>
    <w:rsid w:val="005A2BE8"/>
    <w:rsid w:val="005A2F48"/>
    <w:rsid w:val="005A3292"/>
    <w:rsid w:val="005A38B8"/>
    <w:rsid w:val="005A4567"/>
    <w:rsid w:val="005A4C29"/>
    <w:rsid w:val="005A6711"/>
    <w:rsid w:val="005A6734"/>
    <w:rsid w:val="005A6D8B"/>
    <w:rsid w:val="005A7A47"/>
    <w:rsid w:val="005A7B14"/>
    <w:rsid w:val="005B0BF3"/>
    <w:rsid w:val="005B0D79"/>
    <w:rsid w:val="005B2871"/>
    <w:rsid w:val="005B468B"/>
    <w:rsid w:val="005B7A21"/>
    <w:rsid w:val="005C021A"/>
    <w:rsid w:val="005C03AB"/>
    <w:rsid w:val="005C049D"/>
    <w:rsid w:val="005C2199"/>
    <w:rsid w:val="005C28BF"/>
    <w:rsid w:val="005C349C"/>
    <w:rsid w:val="005C440F"/>
    <w:rsid w:val="005C4FE0"/>
    <w:rsid w:val="005C5D46"/>
    <w:rsid w:val="005C6E54"/>
    <w:rsid w:val="005C7BB3"/>
    <w:rsid w:val="005C7CE8"/>
    <w:rsid w:val="005C7E83"/>
    <w:rsid w:val="005C7F12"/>
    <w:rsid w:val="005D03E4"/>
    <w:rsid w:val="005D0466"/>
    <w:rsid w:val="005D047B"/>
    <w:rsid w:val="005D15B5"/>
    <w:rsid w:val="005D1D26"/>
    <w:rsid w:val="005D23DA"/>
    <w:rsid w:val="005D3BA2"/>
    <w:rsid w:val="005D3BEE"/>
    <w:rsid w:val="005D443C"/>
    <w:rsid w:val="005D46A7"/>
    <w:rsid w:val="005D569A"/>
    <w:rsid w:val="005D5B30"/>
    <w:rsid w:val="005D752A"/>
    <w:rsid w:val="005E079F"/>
    <w:rsid w:val="005E0C8A"/>
    <w:rsid w:val="005E2844"/>
    <w:rsid w:val="005E491F"/>
    <w:rsid w:val="005E7444"/>
    <w:rsid w:val="005F02A2"/>
    <w:rsid w:val="005F13F7"/>
    <w:rsid w:val="005F1EA5"/>
    <w:rsid w:val="005F35B9"/>
    <w:rsid w:val="005F428D"/>
    <w:rsid w:val="005F466A"/>
    <w:rsid w:val="005F6E65"/>
    <w:rsid w:val="0060037A"/>
    <w:rsid w:val="00600AE3"/>
    <w:rsid w:val="0060141F"/>
    <w:rsid w:val="00602870"/>
    <w:rsid w:val="00602FD7"/>
    <w:rsid w:val="00604651"/>
    <w:rsid w:val="006048BE"/>
    <w:rsid w:val="00606968"/>
    <w:rsid w:val="00606F87"/>
    <w:rsid w:val="006079E6"/>
    <w:rsid w:val="00610036"/>
    <w:rsid w:val="006100A7"/>
    <w:rsid w:val="0061039B"/>
    <w:rsid w:val="00610662"/>
    <w:rsid w:val="00610999"/>
    <w:rsid w:val="006119FE"/>
    <w:rsid w:val="00612BF3"/>
    <w:rsid w:val="00612C71"/>
    <w:rsid w:val="00613511"/>
    <w:rsid w:val="00615341"/>
    <w:rsid w:val="00616838"/>
    <w:rsid w:val="00616D07"/>
    <w:rsid w:val="00616D6E"/>
    <w:rsid w:val="00616DAF"/>
    <w:rsid w:val="00617625"/>
    <w:rsid w:val="00617919"/>
    <w:rsid w:val="006209C3"/>
    <w:rsid w:val="00620AC3"/>
    <w:rsid w:val="00620B67"/>
    <w:rsid w:val="0062144A"/>
    <w:rsid w:val="00621676"/>
    <w:rsid w:val="006218BE"/>
    <w:rsid w:val="006222AD"/>
    <w:rsid w:val="006233A5"/>
    <w:rsid w:val="00624CAE"/>
    <w:rsid w:val="006253E4"/>
    <w:rsid w:val="0062665A"/>
    <w:rsid w:val="0062698C"/>
    <w:rsid w:val="00630648"/>
    <w:rsid w:val="006309A0"/>
    <w:rsid w:val="00632069"/>
    <w:rsid w:val="0063318C"/>
    <w:rsid w:val="0063437F"/>
    <w:rsid w:val="0063467F"/>
    <w:rsid w:val="00634680"/>
    <w:rsid w:val="00635303"/>
    <w:rsid w:val="006372F4"/>
    <w:rsid w:val="00637852"/>
    <w:rsid w:val="00637C8E"/>
    <w:rsid w:val="00640310"/>
    <w:rsid w:val="00640A11"/>
    <w:rsid w:val="00641C5F"/>
    <w:rsid w:val="006428BE"/>
    <w:rsid w:val="00643460"/>
    <w:rsid w:val="00643C05"/>
    <w:rsid w:val="00644413"/>
    <w:rsid w:val="00644FCD"/>
    <w:rsid w:val="006461AD"/>
    <w:rsid w:val="00646DE3"/>
    <w:rsid w:val="0064745A"/>
    <w:rsid w:val="00647733"/>
    <w:rsid w:val="00647CAC"/>
    <w:rsid w:val="00650521"/>
    <w:rsid w:val="00651023"/>
    <w:rsid w:val="00651357"/>
    <w:rsid w:val="006524E7"/>
    <w:rsid w:val="006536D5"/>
    <w:rsid w:val="00654B5D"/>
    <w:rsid w:val="00654F70"/>
    <w:rsid w:val="006565C8"/>
    <w:rsid w:val="0066014E"/>
    <w:rsid w:val="00660696"/>
    <w:rsid w:val="00660FA6"/>
    <w:rsid w:val="00661C40"/>
    <w:rsid w:val="00661CDA"/>
    <w:rsid w:val="00661FBC"/>
    <w:rsid w:val="006622B9"/>
    <w:rsid w:val="006639E8"/>
    <w:rsid w:val="00664184"/>
    <w:rsid w:val="006652DD"/>
    <w:rsid w:val="0066592E"/>
    <w:rsid w:val="0066688F"/>
    <w:rsid w:val="006669BF"/>
    <w:rsid w:val="00670496"/>
    <w:rsid w:val="00671503"/>
    <w:rsid w:val="00671AC8"/>
    <w:rsid w:val="006724B9"/>
    <w:rsid w:val="00672E0E"/>
    <w:rsid w:val="006747C5"/>
    <w:rsid w:val="00676463"/>
    <w:rsid w:val="006766B8"/>
    <w:rsid w:val="006776C5"/>
    <w:rsid w:val="00677D3F"/>
    <w:rsid w:val="0068060D"/>
    <w:rsid w:val="00680717"/>
    <w:rsid w:val="00680CBB"/>
    <w:rsid w:val="00683018"/>
    <w:rsid w:val="00683309"/>
    <w:rsid w:val="006834AF"/>
    <w:rsid w:val="00683843"/>
    <w:rsid w:val="00683F3E"/>
    <w:rsid w:val="0068454F"/>
    <w:rsid w:val="006846F0"/>
    <w:rsid w:val="0068492B"/>
    <w:rsid w:val="00685B6B"/>
    <w:rsid w:val="00687C63"/>
    <w:rsid w:val="00690920"/>
    <w:rsid w:val="006922EC"/>
    <w:rsid w:val="00692B5A"/>
    <w:rsid w:val="00693643"/>
    <w:rsid w:val="0069473D"/>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1EED"/>
    <w:rsid w:val="006B2658"/>
    <w:rsid w:val="006B2F61"/>
    <w:rsid w:val="006B3128"/>
    <w:rsid w:val="006B4D2D"/>
    <w:rsid w:val="006B525A"/>
    <w:rsid w:val="006B557C"/>
    <w:rsid w:val="006B557E"/>
    <w:rsid w:val="006B62C1"/>
    <w:rsid w:val="006B6985"/>
    <w:rsid w:val="006B7B0A"/>
    <w:rsid w:val="006C00F3"/>
    <w:rsid w:val="006C070F"/>
    <w:rsid w:val="006C170E"/>
    <w:rsid w:val="006C1B9E"/>
    <w:rsid w:val="006C25C2"/>
    <w:rsid w:val="006C2A50"/>
    <w:rsid w:val="006C38DC"/>
    <w:rsid w:val="006C45AA"/>
    <w:rsid w:val="006C4755"/>
    <w:rsid w:val="006C4822"/>
    <w:rsid w:val="006C6097"/>
    <w:rsid w:val="006C6BDE"/>
    <w:rsid w:val="006C7D1F"/>
    <w:rsid w:val="006D177C"/>
    <w:rsid w:val="006D19F0"/>
    <w:rsid w:val="006D225C"/>
    <w:rsid w:val="006D26D2"/>
    <w:rsid w:val="006D2EC0"/>
    <w:rsid w:val="006D3C8B"/>
    <w:rsid w:val="006D3E8F"/>
    <w:rsid w:val="006D4C55"/>
    <w:rsid w:val="006D642E"/>
    <w:rsid w:val="006D72D8"/>
    <w:rsid w:val="006E0967"/>
    <w:rsid w:val="006E0F42"/>
    <w:rsid w:val="006E17ED"/>
    <w:rsid w:val="006E2E52"/>
    <w:rsid w:val="006E38FD"/>
    <w:rsid w:val="006E45DD"/>
    <w:rsid w:val="006E498A"/>
    <w:rsid w:val="006E4E45"/>
    <w:rsid w:val="006E5405"/>
    <w:rsid w:val="006E56A2"/>
    <w:rsid w:val="006E640F"/>
    <w:rsid w:val="006E6C84"/>
    <w:rsid w:val="006E6F46"/>
    <w:rsid w:val="006E725D"/>
    <w:rsid w:val="006E7E9F"/>
    <w:rsid w:val="006F0B1A"/>
    <w:rsid w:val="006F0FE3"/>
    <w:rsid w:val="006F1114"/>
    <w:rsid w:val="006F1858"/>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0E85"/>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8A2"/>
    <w:rsid w:val="00721D80"/>
    <w:rsid w:val="007224FE"/>
    <w:rsid w:val="00722E11"/>
    <w:rsid w:val="00723434"/>
    <w:rsid w:val="0072425F"/>
    <w:rsid w:val="007248DA"/>
    <w:rsid w:val="00725317"/>
    <w:rsid w:val="00725509"/>
    <w:rsid w:val="0072588C"/>
    <w:rsid w:val="007264E0"/>
    <w:rsid w:val="00726A28"/>
    <w:rsid w:val="0072735A"/>
    <w:rsid w:val="007275D7"/>
    <w:rsid w:val="0073026D"/>
    <w:rsid w:val="007304C2"/>
    <w:rsid w:val="007304CB"/>
    <w:rsid w:val="007337ED"/>
    <w:rsid w:val="00734053"/>
    <w:rsid w:val="007341C4"/>
    <w:rsid w:val="00736834"/>
    <w:rsid w:val="00736DB4"/>
    <w:rsid w:val="0073710B"/>
    <w:rsid w:val="007374FE"/>
    <w:rsid w:val="00737838"/>
    <w:rsid w:val="0074053D"/>
    <w:rsid w:val="00740F02"/>
    <w:rsid w:val="007410C5"/>
    <w:rsid w:val="00741C40"/>
    <w:rsid w:val="007435F3"/>
    <w:rsid w:val="00743A36"/>
    <w:rsid w:val="00744738"/>
    <w:rsid w:val="00745103"/>
    <w:rsid w:val="00745955"/>
    <w:rsid w:val="00745A91"/>
    <w:rsid w:val="00746182"/>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427E"/>
    <w:rsid w:val="007645D3"/>
    <w:rsid w:val="00766185"/>
    <w:rsid w:val="00771167"/>
    <w:rsid w:val="007718BA"/>
    <w:rsid w:val="007736DF"/>
    <w:rsid w:val="00774E8C"/>
    <w:rsid w:val="00775119"/>
    <w:rsid w:val="00775B66"/>
    <w:rsid w:val="0077641D"/>
    <w:rsid w:val="00777C28"/>
    <w:rsid w:val="00780BBD"/>
    <w:rsid w:val="00780FAA"/>
    <w:rsid w:val="0078170F"/>
    <w:rsid w:val="007845C1"/>
    <w:rsid w:val="00784725"/>
    <w:rsid w:val="00784F86"/>
    <w:rsid w:val="00785D7E"/>
    <w:rsid w:val="00786460"/>
    <w:rsid w:val="007914C8"/>
    <w:rsid w:val="007928A5"/>
    <w:rsid w:val="007933B6"/>
    <w:rsid w:val="007937B5"/>
    <w:rsid w:val="00796058"/>
    <w:rsid w:val="007961ED"/>
    <w:rsid w:val="0079674C"/>
    <w:rsid w:val="00797CFD"/>
    <w:rsid w:val="007A011E"/>
    <w:rsid w:val="007A1F5B"/>
    <w:rsid w:val="007A4A61"/>
    <w:rsid w:val="007A5B7D"/>
    <w:rsid w:val="007A5C1E"/>
    <w:rsid w:val="007A5C3B"/>
    <w:rsid w:val="007A5F41"/>
    <w:rsid w:val="007A669F"/>
    <w:rsid w:val="007A6BD2"/>
    <w:rsid w:val="007A700B"/>
    <w:rsid w:val="007A7D26"/>
    <w:rsid w:val="007A7FBF"/>
    <w:rsid w:val="007B0AD9"/>
    <w:rsid w:val="007B2660"/>
    <w:rsid w:val="007B290C"/>
    <w:rsid w:val="007B29BB"/>
    <w:rsid w:val="007B2DFB"/>
    <w:rsid w:val="007B4171"/>
    <w:rsid w:val="007B47C4"/>
    <w:rsid w:val="007B52B9"/>
    <w:rsid w:val="007B5B03"/>
    <w:rsid w:val="007B5D24"/>
    <w:rsid w:val="007B6F03"/>
    <w:rsid w:val="007B6F82"/>
    <w:rsid w:val="007C05F6"/>
    <w:rsid w:val="007C1B99"/>
    <w:rsid w:val="007C2F48"/>
    <w:rsid w:val="007C3219"/>
    <w:rsid w:val="007C3721"/>
    <w:rsid w:val="007C4D61"/>
    <w:rsid w:val="007C5DA4"/>
    <w:rsid w:val="007C6E98"/>
    <w:rsid w:val="007C7399"/>
    <w:rsid w:val="007C7A83"/>
    <w:rsid w:val="007D004B"/>
    <w:rsid w:val="007D151B"/>
    <w:rsid w:val="007D1BDD"/>
    <w:rsid w:val="007D277B"/>
    <w:rsid w:val="007D28F1"/>
    <w:rsid w:val="007D2D1A"/>
    <w:rsid w:val="007D331F"/>
    <w:rsid w:val="007D3A96"/>
    <w:rsid w:val="007D3C45"/>
    <w:rsid w:val="007D46F9"/>
    <w:rsid w:val="007D4C94"/>
    <w:rsid w:val="007D4DF4"/>
    <w:rsid w:val="007D4E10"/>
    <w:rsid w:val="007D6229"/>
    <w:rsid w:val="007D7028"/>
    <w:rsid w:val="007E0CB1"/>
    <w:rsid w:val="007E0F3D"/>
    <w:rsid w:val="007E1D46"/>
    <w:rsid w:val="007E2201"/>
    <w:rsid w:val="007E2989"/>
    <w:rsid w:val="007E2B56"/>
    <w:rsid w:val="007E2F44"/>
    <w:rsid w:val="007E3BCF"/>
    <w:rsid w:val="007E421A"/>
    <w:rsid w:val="007E4274"/>
    <w:rsid w:val="007E430E"/>
    <w:rsid w:val="007E4CE9"/>
    <w:rsid w:val="007E5567"/>
    <w:rsid w:val="007E5C1E"/>
    <w:rsid w:val="007E6681"/>
    <w:rsid w:val="007E6A10"/>
    <w:rsid w:val="007F0C36"/>
    <w:rsid w:val="007F1727"/>
    <w:rsid w:val="007F17D0"/>
    <w:rsid w:val="007F197F"/>
    <w:rsid w:val="007F260B"/>
    <w:rsid w:val="007F394E"/>
    <w:rsid w:val="007F46A7"/>
    <w:rsid w:val="007F6115"/>
    <w:rsid w:val="007F6E4D"/>
    <w:rsid w:val="0080071F"/>
    <w:rsid w:val="00800ADC"/>
    <w:rsid w:val="00800FCF"/>
    <w:rsid w:val="00801EDC"/>
    <w:rsid w:val="00803E18"/>
    <w:rsid w:val="00804531"/>
    <w:rsid w:val="00807643"/>
    <w:rsid w:val="008130D3"/>
    <w:rsid w:val="00814E3D"/>
    <w:rsid w:val="00815458"/>
    <w:rsid w:val="00815D87"/>
    <w:rsid w:val="00816AFB"/>
    <w:rsid w:val="008205AE"/>
    <w:rsid w:val="008208B7"/>
    <w:rsid w:val="00820D4A"/>
    <w:rsid w:val="00821567"/>
    <w:rsid w:val="00822509"/>
    <w:rsid w:val="0082264A"/>
    <w:rsid w:val="00825DF1"/>
    <w:rsid w:val="00826432"/>
    <w:rsid w:val="00826FB6"/>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53C"/>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4578"/>
    <w:rsid w:val="00874C0B"/>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5B2E"/>
    <w:rsid w:val="00896403"/>
    <w:rsid w:val="0089686D"/>
    <w:rsid w:val="00896F25"/>
    <w:rsid w:val="00896F9E"/>
    <w:rsid w:val="00897EA1"/>
    <w:rsid w:val="00897F36"/>
    <w:rsid w:val="008A030C"/>
    <w:rsid w:val="008A084C"/>
    <w:rsid w:val="008A3088"/>
    <w:rsid w:val="008A3DB3"/>
    <w:rsid w:val="008A5B08"/>
    <w:rsid w:val="008A6284"/>
    <w:rsid w:val="008A62A7"/>
    <w:rsid w:val="008A6434"/>
    <w:rsid w:val="008A64D0"/>
    <w:rsid w:val="008A6BA8"/>
    <w:rsid w:val="008B0045"/>
    <w:rsid w:val="008B0DEC"/>
    <w:rsid w:val="008B0F37"/>
    <w:rsid w:val="008B10BB"/>
    <w:rsid w:val="008B1700"/>
    <w:rsid w:val="008B2208"/>
    <w:rsid w:val="008B26BA"/>
    <w:rsid w:val="008B26DF"/>
    <w:rsid w:val="008B3F7B"/>
    <w:rsid w:val="008B5067"/>
    <w:rsid w:val="008B5709"/>
    <w:rsid w:val="008B6AF2"/>
    <w:rsid w:val="008B7338"/>
    <w:rsid w:val="008B782B"/>
    <w:rsid w:val="008B79F7"/>
    <w:rsid w:val="008B7B4B"/>
    <w:rsid w:val="008C059B"/>
    <w:rsid w:val="008C0FFF"/>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6E4"/>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703"/>
    <w:rsid w:val="008F1F22"/>
    <w:rsid w:val="008F3926"/>
    <w:rsid w:val="008F471B"/>
    <w:rsid w:val="008F4D13"/>
    <w:rsid w:val="008F545A"/>
    <w:rsid w:val="008F57CF"/>
    <w:rsid w:val="008F5B4D"/>
    <w:rsid w:val="008F6A51"/>
    <w:rsid w:val="008F6AC8"/>
    <w:rsid w:val="0090165C"/>
    <w:rsid w:val="009033B5"/>
    <w:rsid w:val="00903F43"/>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4B25"/>
    <w:rsid w:val="00925A7D"/>
    <w:rsid w:val="00925BA7"/>
    <w:rsid w:val="00926F01"/>
    <w:rsid w:val="00927D77"/>
    <w:rsid w:val="009309AB"/>
    <w:rsid w:val="00930B9A"/>
    <w:rsid w:val="009316A8"/>
    <w:rsid w:val="00931A81"/>
    <w:rsid w:val="0093232A"/>
    <w:rsid w:val="00932830"/>
    <w:rsid w:val="00932BC0"/>
    <w:rsid w:val="00934693"/>
    <w:rsid w:val="009346BC"/>
    <w:rsid w:val="00936049"/>
    <w:rsid w:val="00936812"/>
    <w:rsid w:val="0093694A"/>
    <w:rsid w:val="00936D9D"/>
    <w:rsid w:val="00936E0C"/>
    <w:rsid w:val="0093710C"/>
    <w:rsid w:val="00937EDD"/>
    <w:rsid w:val="009404EC"/>
    <w:rsid w:val="00940C37"/>
    <w:rsid w:val="00940EE2"/>
    <w:rsid w:val="00941007"/>
    <w:rsid w:val="00941491"/>
    <w:rsid w:val="00941D51"/>
    <w:rsid w:val="00941F6B"/>
    <w:rsid w:val="00941F8A"/>
    <w:rsid w:val="00942708"/>
    <w:rsid w:val="00943D06"/>
    <w:rsid w:val="00943F29"/>
    <w:rsid w:val="00944981"/>
    <w:rsid w:val="00946B81"/>
    <w:rsid w:val="00946CA5"/>
    <w:rsid w:val="00947D8C"/>
    <w:rsid w:val="009500E7"/>
    <w:rsid w:val="0095031F"/>
    <w:rsid w:val="00950D58"/>
    <w:rsid w:val="00951B10"/>
    <w:rsid w:val="009524A4"/>
    <w:rsid w:val="0095254D"/>
    <w:rsid w:val="00952BB2"/>
    <w:rsid w:val="00953EC3"/>
    <w:rsid w:val="00954A27"/>
    <w:rsid w:val="00955368"/>
    <w:rsid w:val="00956EB7"/>
    <w:rsid w:val="009577A3"/>
    <w:rsid w:val="00957B58"/>
    <w:rsid w:val="00957CBD"/>
    <w:rsid w:val="00957F10"/>
    <w:rsid w:val="00960AD0"/>
    <w:rsid w:val="009628CF"/>
    <w:rsid w:val="00964660"/>
    <w:rsid w:val="00964667"/>
    <w:rsid w:val="00970EFC"/>
    <w:rsid w:val="00972997"/>
    <w:rsid w:val="009732A8"/>
    <w:rsid w:val="009732F5"/>
    <w:rsid w:val="00974E8C"/>
    <w:rsid w:val="00975C65"/>
    <w:rsid w:val="00976D40"/>
    <w:rsid w:val="00977A6A"/>
    <w:rsid w:val="0098169D"/>
    <w:rsid w:val="0098337C"/>
    <w:rsid w:val="0098374B"/>
    <w:rsid w:val="0098383B"/>
    <w:rsid w:val="00983C8A"/>
    <w:rsid w:val="00986040"/>
    <w:rsid w:val="00987062"/>
    <w:rsid w:val="00990555"/>
    <w:rsid w:val="00991863"/>
    <w:rsid w:val="009918A7"/>
    <w:rsid w:val="00992911"/>
    <w:rsid w:val="0099404D"/>
    <w:rsid w:val="00994366"/>
    <w:rsid w:val="009947F3"/>
    <w:rsid w:val="00994A79"/>
    <w:rsid w:val="00995170"/>
    <w:rsid w:val="00995C60"/>
    <w:rsid w:val="009961B1"/>
    <w:rsid w:val="009977DD"/>
    <w:rsid w:val="00997C0F"/>
    <w:rsid w:val="009A1494"/>
    <w:rsid w:val="009A7EEE"/>
    <w:rsid w:val="009B0B47"/>
    <w:rsid w:val="009B0E3F"/>
    <w:rsid w:val="009B0F48"/>
    <w:rsid w:val="009B1141"/>
    <w:rsid w:val="009B1F81"/>
    <w:rsid w:val="009B3382"/>
    <w:rsid w:val="009B3478"/>
    <w:rsid w:val="009B4CFF"/>
    <w:rsid w:val="009B56BB"/>
    <w:rsid w:val="009B5946"/>
    <w:rsid w:val="009B70A2"/>
    <w:rsid w:val="009B717E"/>
    <w:rsid w:val="009B71AB"/>
    <w:rsid w:val="009C06D4"/>
    <w:rsid w:val="009C17FA"/>
    <w:rsid w:val="009C1B7F"/>
    <w:rsid w:val="009C4545"/>
    <w:rsid w:val="009C4A36"/>
    <w:rsid w:val="009C580B"/>
    <w:rsid w:val="009C5AEB"/>
    <w:rsid w:val="009D11C5"/>
    <w:rsid w:val="009D1283"/>
    <w:rsid w:val="009D22F8"/>
    <w:rsid w:val="009D38F3"/>
    <w:rsid w:val="009D3DF0"/>
    <w:rsid w:val="009D755A"/>
    <w:rsid w:val="009D7B40"/>
    <w:rsid w:val="009D7D94"/>
    <w:rsid w:val="009E0EB6"/>
    <w:rsid w:val="009E102C"/>
    <w:rsid w:val="009E166A"/>
    <w:rsid w:val="009E2283"/>
    <w:rsid w:val="009E232B"/>
    <w:rsid w:val="009E3EA6"/>
    <w:rsid w:val="009E455B"/>
    <w:rsid w:val="009E481E"/>
    <w:rsid w:val="009E4F6F"/>
    <w:rsid w:val="009E519A"/>
    <w:rsid w:val="009E5515"/>
    <w:rsid w:val="009E5F6A"/>
    <w:rsid w:val="009E765A"/>
    <w:rsid w:val="009F0511"/>
    <w:rsid w:val="009F18AE"/>
    <w:rsid w:val="009F263A"/>
    <w:rsid w:val="009F2C45"/>
    <w:rsid w:val="009F3A7E"/>
    <w:rsid w:val="009F4241"/>
    <w:rsid w:val="009F5183"/>
    <w:rsid w:val="009F72FD"/>
    <w:rsid w:val="009F7D23"/>
    <w:rsid w:val="00A0024C"/>
    <w:rsid w:val="00A00AE4"/>
    <w:rsid w:val="00A0115C"/>
    <w:rsid w:val="00A014EA"/>
    <w:rsid w:val="00A01E94"/>
    <w:rsid w:val="00A02CA8"/>
    <w:rsid w:val="00A02F9B"/>
    <w:rsid w:val="00A03294"/>
    <w:rsid w:val="00A0357D"/>
    <w:rsid w:val="00A04828"/>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E74"/>
    <w:rsid w:val="00A30F19"/>
    <w:rsid w:val="00A337EB"/>
    <w:rsid w:val="00A33806"/>
    <w:rsid w:val="00A34650"/>
    <w:rsid w:val="00A34BEC"/>
    <w:rsid w:val="00A34F4E"/>
    <w:rsid w:val="00A35FFE"/>
    <w:rsid w:val="00A3683F"/>
    <w:rsid w:val="00A36A75"/>
    <w:rsid w:val="00A36F96"/>
    <w:rsid w:val="00A373F2"/>
    <w:rsid w:val="00A37B8B"/>
    <w:rsid w:val="00A400CD"/>
    <w:rsid w:val="00A402B0"/>
    <w:rsid w:val="00A41323"/>
    <w:rsid w:val="00A419C5"/>
    <w:rsid w:val="00A4302F"/>
    <w:rsid w:val="00A43667"/>
    <w:rsid w:val="00A4401A"/>
    <w:rsid w:val="00A45011"/>
    <w:rsid w:val="00A46441"/>
    <w:rsid w:val="00A4663A"/>
    <w:rsid w:val="00A46E5F"/>
    <w:rsid w:val="00A478FD"/>
    <w:rsid w:val="00A503EE"/>
    <w:rsid w:val="00A5209C"/>
    <w:rsid w:val="00A52586"/>
    <w:rsid w:val="00A52894"/>
    <w:rsid w:val="00A52C72"/>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0A"/>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BEF"/>
    <w:rsid w:val="00A90D5A"/>
    <w:rsid w:val="00A9153D"/>
    <w:rsid w:val="00A92286"/>
    <w:rsid w:val="00A931F0"/>
    <w:rsid w:val="00A939B2"/>
    <w:rsid w:val="00A95059"/>
    <w:rsid w:val="00A95209"/>
    <w:rsid w:val="00A95673"/>
    <w:rsid w:val="00A95921"/>
    <w:rsid w:val="00A95B62"/>
    <w:rsid w:val="00AA1334"/>
    <w:rsid w:val="00AA28B3"/>
    <w:rsid w:val="00AA30CA"/>
    <w:rsid w:val="00AA34DE"/>
    <w:rsid w:val="00AA4121"/>
    <w:rsid w:val="00AA5644"/>
    <w:rsid w:val="00AA6E8E"/>
    <w:rsid w:val="00AB0944"/>
    <w:rsid w:val="00AB1F2E"/>
    <w:rsid w:val="00AB3E0E"/>
    <w:rsid w:val="00AB445E"/>
    <w:rsid w:val="00AB4A50"/>
    <w:rsid w:val="00AB5CB0"/>
    <w:rsid w:val="00AB6042"/>
    <w:rsid w:val="00AB7499"/>
    <w:rsid w:val="00AC14B9"/>
    <w:rsid w:val="00AC2BF0"/>
    <w:rsid w:val="00AC2F49"/>
    <w:rsid w:val="00AC3BA6"/>
    <w:rsid w:val="00AC4129"/>
    <w:rsid w:val="00AC44C1"/>
    <w:rsid w:val="00AC64C2"/>
    <w:rsid w:val="00AD0537"/>
    <w:rsid w:val="00AD07FE"/>
    <w:rsid w:val="00AD0BD6"/>
    <w:rsid w:val="00AD162A"/>
    <w:rsid w:val="00AD21B7"/>
    <w:rsid w:val="00AD3472"/>
    <w:rsid w:val="00AD3B0F"/>
    <w:rsid w:val="00AD3E93"/>
    <w:rsid w:val="00AD45EC"/>
    <w:rsid w:val="00AD4E26"/>
    <w:rsid w:val="00AD5878"/>
    <w:rsid w:val="00AD5DB9"/>
    <w:rsid w:val="00AD632D"/>
    <w:rsid w:val="00AD63E1"/>
    <w:rsid w:val="00AD75B9"/>
    <w:rsid w:val="00AD7DC0"/>
    <w:rsid w:val="00AD7FF9"/>
    <w:rsid w:val="00AE1D30"/>
    <w:rsid w:val="00AE3490"/>
    <w:rsid w:val="00AE3D34"/>
    <w:rsid w:val="00AE46AD"/>
    <w:rsid w:val="00AE4750"/>
    <w:rsid w:val="00AE4FD7"/>
    <w:rsid w:val="00AE580E"/>
    <w:rsid w:val="00AE60F1"/>
    <w:rsid w:val="00AE728D"/>
    <w:rsid w:val="00AF04EA"/>
    <w:rsid w:val="00AF0995"/>
    <w:rsid w:val="00AF19A1"/>
    <w:rsid w:val="00AF3245"/>
    <w:rsid w:val="00AF3298"/>
    <w:rsid w:val="00AF466E"/>
    <w:rsid w:val="00AF477A"/>
    <w:rsid w:val="00AF4C4C"/>
    <w:rsid w:val="00AF51CC"/>
    <w:rsid w:val="00AF5273"/>
    <w:rsid w:val="00AF62AA"/>
    <w:rsid w:val="00AF6BDB"/>
    <w:rsid w:val="00AF7096"/>
    <w:rsid w:val="00AF7B7E"/>
    <w:rsid w:val="00B00485"/>
    <w:rsid w:val="00B004CF"/>
    <w:rsid w:val="00B006FB"/>
    <w:rsid w:val="00B01AE3"/>
    <w:rsid w:val="00B01C56"/>
    <w:rsid w:val="00B0255F"/>
    <w:rsid w:val="00B0290C"/>
    <w:rsid w:val="00B02F9A"/>
    <w:rsid w:val="00B03AAF"/>
    <w:rsid w:val="00B0425D"/>
    <w:rsid w:val="00B04385"/>
    <w:rsid w:val="00B0475F"/>
    <w:rsid w:val="00B04BAE"/>
    <w:rsid w:val="00B055DB"/>
    <w:rsid w:val="00B10593"/>
    <w:rsid w:val="00B11D1A"/>
    <w:rsid w:val="00B1236E"/>
    <w:rsid w:val="00B1284E"/>
    <w:rsid w:val="00B12E8B"/>
    <w:rsid w:val="00B131FB"/>
    <w:rsid w:val="00B14081"/>
    <w:rsid w:val="00B140DF"/>
    <w:rsid w:val="00B142FD"/>
    <w:rsid w:val="00B146BB"/>
    <w:rsid w:val="00B16728"/>
    <w:rsid w:val="00B17AEA"/>
    <w:rsid w:val="00B20077"/>
    <w:rsid w:val="00B20430"/>
    <w:rsid w:val="00B206FB"/>
    <w:rsid w:val="00B207DD"/>
    <w:rsid w:val="00B20B4D"/>
    <w:rsid w:val="00B20FDD"/>
    <w:rsid w:val="00B21AB5"/>
    <w:rsid w:val="00B220CC"/>
    <w:rsid w:val="00B233CE"/>
    <w:rsid w:val="00B23477"/>
    <w:rsid w:val="00B236F7"/>
    <w:rsid w:val="00B23E78"/>
    <w:rsid w:val="00B24747"/>
    <w:rsid w:val="00B25B2C"/>
    <w:rsid w:val="00B26DDF"/>
    <w:rsid w:val="00B27533"/>
    <w:rsid w:val="00B305CC"/>
    <w:rsid w:val="00B30909"/>
    <w:rsid w:val="00B31116"/>
    <w:rsid w:val="00B311D9"/>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3B46"/>
    <w:rsid w:val="00B541E3"/>
    <w:rsid w:val="00B5559F"/>
    <w:rsid w:val="00B56BCE"/>
    <w:rsid w:val="00B6025A"/>
    <w:rsid w:val="00B60428"/>
    <w:rsid w:val="00B6050B"/>
    <w:rsid w:val="00B61C66"/>
    <w:rsid w:val="00B63068"/>
    <w:rsid w:val="00B63C54"/>
    <w:rsid w:val="00B6486A"/>
    <w:rsid w:val="00B659C5"/>
    <w:rsid w:val="00B66882"/>
    <w:rsid w:val="00B67343"/>
    <w:rsid w:val="00B67D9B"/>
    <w:rsid w:val="00B67E15"/>
    <w:rsid w:val="00B7008D"/>
    <w:rsid w:val="00B719E1"/>
    <w:rsid w:val="00B72509"/>
    <w:rsid w:val="00B73260"/>
    <w:rsid w:val="00B73393"/>
    <w:rsid w:val="00B73ECE"/>
    <w:rsid w:val="00B74C1C"/>
    <w:rsid w:val="00B77E51"/>
    <w:rsid w:val="00B80CA2"/>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565"/>
    <w:rsid w:val="00BA564D"/>
    <w:rsid w:val="00BA71BD"/>
    <w:rsid w:val="00BA7433"/>
    <w:rsid w:val="00BB1043"/>
    <w:rsid w:val="00BB30DF"/>
    <w:rsid w:val="00BB3BF0"/>
    <w:rsid w:val="00BB584C"/>
    <w:rsid w:val="00BB618B"/>
    <w:rsid w:val="00BB70AC"/>
    <w:rsid w:val="00BB7178"/>
    <w:rsid w:val="00BB76B6"/>
    <w:rsid w:val="00BC1D5E"/>
    <w:rsid w:val="00BC27B0"/>
    <w:rsid w:val="00BC283C"/>
    <w:rsid w:val="00BC2A0E"/>
    <w:rsid w:val="00BC4BFA"/>
    <w:rsid w:val="00BC50F7"/>
    <w:rsid w:val="00BC57BF"/>
    <w:rsid w:val="00BC5D6D"/>
    <w:rsid w:val="00BC6172"/>
    <w:rsid w:val="00BC692D"/>
    <w:rsid w:val="00BC7C29"/>
    <w:rsid w:val="00BD18B1"/>
    <w:rsid w:val="00BD26A5"/>
    <w:rsid w:val="00BD39D7"/>
    <w:rsid w:val="00BD465D"/>
    <w:rsid w:val="00BD55AF"/>
    <w:rsid w:val="00BE009D"/>
    <w:rsid w:val="00BE014A"/>
    <w:rsid w:val="00BE03B1"/>
    <w:rsid w:val="00BE0BC3"/>
    <w:rsid w:val="00BE0FDC"/>
    <w:rsid w:val="00BE2164"/>
    <w:rsid w:val="00BE3270"/>
    <w:rsid w:val="00BE3F31"/>
    <w:rsid w:val="00BE3F65"/>
    <w:rsid w:val="00BE415C"/>
    <w:rsid w:val="00BE5709"/>
    <w:rsid w:val="00BE60DA"/>
    <w:rsid w:val="00BE6FA0"/>
    <w:rsid w:val="00BF1285"/>
    <w:rsid w:val="00BF1E83"/>
    <w:rsid w:val="00BF28A9"/>
    <w:rsid w:val="00BF29D9"/>
    <w:rsid w:val="00BF29E7"/>
    <w:rsid w:val="00BF42DA"/>
    <w:rsid w:val="00BF51C5"/>
    <w:rsid w:val="00BF5D7D"/>
    <w:rsid w:val="00BF6FD6"/>
    <w:rsid w:val="00BF7B61"/>
    <w:rsid w:val="00C00C97"/>
    <w:rsid w:val="00C01A63"/>
    <w:rsid w:val="00C01DB5"/>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2D0E"/>
    <w:rsid w:val="00C26932"/>
    <w:rsid w:val="00C31695"/>
    <w:rsid w:val="00C31A7D"/>
    <w:rsid w:val="00C32B61"/>
    <w:rsid w:val="00C33176"/>
    <w:rsid w:val="00C341C0"/>
    <w:rsid w:val="00C350D2"/>
    <w:rsid w:val="00C36C89"/>
    <w:rsid w:val="00C36E9A"/>
    <w:rsid w:val="00C3764E"/>
    <w:rsid w:val="00C403DD"/>
    <w:rsid w:val="00C4269D"/>
    <w:rsid w:val="00C4277D"/>
    <w:rsid w:val="00C439F1"/>
    <w:rsid w:val="00C43B11"/>
    <w:rsid w:val="00C43D48"/>
    <w:rsid w:val="00C44A6E"/>
    <w:rsid w:val="00C46E51"/>
    <w:rsid w:val="00C504B5"/>
    <w:rsid w:val="00C51846"/>
    <w:rsid w:val="00C5185A"/>
    <w:rsid w:val="00C52B9A"/>
    <w:rsid w:val="00C53C66"/>
    <w:rsid w:val="00C53D86"/>
    <w:rsid w:val="00C54247"/>
    <w:rsid w:val="00C567FF"/>
    <w:rsid w:val="00C5702D"/>
    <w:rsid w:val="00C574CF"/>
    <w:rsid w:val="00C576F4"/>
    <w:rsid w:val="00C57814"/>
    <w:rsid w:val="00C6092A"/>
    <w:rsid w:val="00C60BD5"/>
    <w:rsid w:val="00C613F2"/>
    <w:rsid w:val="00C643D4"/>
    <w:rsid w:val="00C66974"/>
    <w:rsid w:val="00C677ED"/>
    <w:rsid w:val="00C67B43"/>
    <w:rsid w:val="00C73D6A"/>
    <w:rsid w:val="00C74E0A"/>
    <w:rsid w:val="00C752A5"/>
    <w:rsid w:val="00C76363"/>
    <w:rsid w:val="00C76996"/>
    <w:rsid w:val="00C802FF"/>
    <w:rsid w:val="00C80B0A"/>
    <w:rsid w:val="00C81A4F"/>
    <w:rsid w:val="00C820E8"/>
    <w:rsid w:val="00C82C17"/>
    <w:rsid w:val="00C82FE7"/>
    <w:rsid w:val="00C849F7"/>
    <w:rsid w:val="00C854FD"/>
    <w:rsid w:val="00C8577D"/>
    <w:rsid w:val="00C85ADE"/>
    <w:rsid w:val="00C85BA8"/>
    <w:rsid w:val="00C85EB5"/>
    <w:rsid w:val="00C864A9"/>
    <w:rsid w:val="00C87843"/>
    <w:rsid w:val="00C87A0E"/>
    <w:rsid w:val="00C903B4"/>
    <w:rsid w:val="00C90859"/>
    <w:rsid w:val="00C911BE"/>
    <w:rsid w:val="00C912AD"/>
    <w:rsid w:val="00C9368B"/>
    <w:rsid w:val="00C95454"/>
    <w:rsid w:val="00C95716"/>
    <w:rsid w:val="00C96614"/>
    <w:rsid w:val="00C97827"/>
    <w:rsid w:val="00C97A03"/>
    <w:rsid w:val="00C97C27"/>
    <w:rsid w:val="00CA0357"/>
    <w:rsid w:val="00CA0A31"/>
    <w:rsid w:val="00CA0CF5"/>
    <w:rsid w:val="00CA21C9"/>
    <w:rsid w:val="00CA268A"/>
    <w:rsid w:val="00CA3714"/>
    <w:rsid w:val="00CA3F71"/>
    <w:rsid w:val="00CA41B4"/>
    <w:rsid w:val="00CA439B"/>
    <w:rsid w:val="00CA5413"/>
    <w:rsid w:val="00CA5970"/>
    <w:rsid w:val="00CA5F41"/>
    <w:rsid w:val="00CA6F97"/>
    <w:rsid w:val="00CA7474"/>
    <w:rsid w:val="00CA77D7"/>
    <w:rsid w:val="00CA77FB"/>
    <w:rsid w:val="00CB06D2"/>
    <w:rsid w:val="00CB16B7"/>
    <w:rsid w:val="00CB2440"/>
    <w:rsid w:val="00CB2B32"/>
    <w:rsid w:val="00CB4A03"/>
    <w:rsid w:val="00CB6579"/>
    <w:rsid w:val="00CB711F"/>
    <w:rsid w:val="00CB7AA5"/>
    <w:rsid w:val="00CC16DD"/>
    <w:rsid w:val="00CC1BB0"/>
    <w:rsid w:val="00CC1CB2"/>
    <w:rsid w:val="00CC25E7"/>
    <w:rsid w:val="00CC265D"/>
    <w:rsid w:val="00CC3AC0"/>
    <w:rsid w:val="00CC4DA8"/>
    <w:rsid w:val="00CC55DD"/>
    <w:rsid w:val="00CC5A11"/>
    <w:rsid w:val="00CC6107"/>
    <w:rsid w:val="00CC7214"/>
    <w:rsid w:val="00CC7C08"/>
    <w:rsid w:val="00CD0C80"/>
    <w:rsid w:val="00CD1909"/>
    <w:rsid w:val="00CD448F"/>
    <w:rsid w:val="00CD4BCE"/>
    <w:rsid w:val="00CD52D3"/>
    <w:rsid w:val="00CD5667"/>
    <w:rsid w:val="00CD5B22"/>
    <w:rsid w:val="00CD661D"/>
    <w:rsid w:val="00CD733F"/>
    <w:rsid w:val="00CD7A90"/>
    <w:rsid w:val="00CE1ABC"/>
    <w:rsid w:val="00CE27F3"/>
    <w:rsid w:val="00CE3174"/>
    <w:rsid w:val="00CE43BD"/>
    <w:rsid w:val="00CE51C5"/>
    <w:rsid w:val="00CE6A12"/>
    <w:rsid w:val="00CE79ED"/>
    <w:rsid w:val="00CE7CBF"/>
    <w:rsid w:val="00CF0363"/>
    <w:rsid w:val="00CF07CF"/>
    <w:rsid w:val="00CF0CD5"/>
    <w:rsid w:val="00CF1122"/>
    <w:rsid w:val="00CF127D"/>
    <w:rsid w:val="00CF561D"/>
    <w:rsid w:val="00CF6AC3"/>
    <w:rsid w:val="00D00070"/>
    <w:rsid w:val="00D00BD0"/>
    <w:rsid w:val="00D013B6"/>
    <w:rsid w:val="00D01E5D"/>
    <w:rsid w:val="00D0289E"/>
    <w:rsid w:val="00D02BFB"/>
    <w:rsid w:val="00D03754"/>
    <w:rsid w:val="00D04186"/>
    <w:rsid w:val="00D045AC"/>
    <w:rsid w:val="00D04F06"/>
    <w:rsid w:val="00D05C63"/>
    <w:rsid w:val="00D07BF0"/>
    <w:rsid w:val="00D115D2"/>
    <w:rsid w:val="00D123EF"/>
    <w:rsid w:val="00D1327D"/>
    <w:rsid w:val="00D13544"/>
    <w:rsid w:val="00D13C8D"/>
    <w:rsid w:val="00D148A8"/>
    <w:rsid w:val="00D14C58"/>
    <w:rsid w:val="00D151B8"/>
    <w:rsid w:val="00D15630"/>
    <w:rsid w:val="00D15803"/>
    <w:rsid w:val="00D158FB"/>
    <w:rsid w:val="00D161B6"/>
    <w:rsid w:val="00D1660D"/>
    <w:rsid w:val="00D17641"/>
    <w:rsid w:val="00D17FE3"/>
    <w:rsid w:val="00D207E4"/>
    <w:rsid w:val="00D20E3A"/>
    <w:rsid w:val="00D2100B"/>
    <w:rsid w:val="00D22851"/>
    <w:rsid w:val="00D2314B"/>
    <w:rsid w:val="00D23F1D"/>
    <w:rsid w:val="00D244F1"/>
    <w:rsid w:val="00D25FFD"/>
    <w:rsid w:val="00D26EEE"/>
    <w:rsid w:val="00D276F1"/>
    <w:rsid w:val="00D30119"/>
    <w:rsid w:val="00D324AC"/>
    <w:rsid w:val="00D3265C"/>
    <w:rsid w:val="00D32C0C"/>
    <w:rsid w:val="00D33088"/>
    <w:rsid w:val="00D330F0"/>
    <w:rsid w:val="00D33684"/>
    <w:rsid w:val="00D348B0"/>
    <w:rsid w:val="00D34A4F"/>
    <w:rsid w:val="00D3664C"/>
    <w:rsid w:val="00D366BD"/>
    <w:rsid w:val="00D3687F"/>
    <w:rsid w:val="00D36E09"/>
    <w:rsid w:val="00D36F37"/>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56AF9"/>
    <w:rsid w:val="00D56B19"/>
    <w:rsid w:val="00D60F32"/>
    <w:rsid w:val="00D62D3E"/>
    <w:rsid w:val="00D6309A"/>
    <w:rsid w:val="00D63547"/>
    <w:rsid w:val="00D67A9E"/>
    <w:rsid w:val="00D708F9"/>
    <w:rsid w:val="00D72EC0"/>
    <w:rsid w:val="00D739FA"/>
    <w:rsid w:val="00D74339"/>
    <w:rsid w:val="00D75546"/>
    <w:rsid w:val="00D75C74"/>
    <w:rsid w:val="00D75D46"/>
    <w:rsid w:val="00D7667A"/>
    <w:rsid w:val="00D766F6"/>
    <w:rsid w:val="00D76C49"/>
    <w:rsid w:val="00D76DBA"/>
    <w:rsid w:val="00D80312"/>
    <w:rsid w:val="00D80579"/>
    <w:rsid w:val="00D81152"/>
    <w:rsid w:val="00D81538"/>
    <w:rsid w:val="00D82045"/>
    <w:rsid w:val="00D8216E"/>
    <w:rsid w:val="00D83CF9"/>
    <w:rsid w:val="00D840F4"/>
    <w:rsid w:val="00D8452E"/>
    <w:rsid w:val="00D84673"/>
    <w:rsid w:val="00D84B29"/>
    <w:rsid w:val="00D85324"/>
    <w:rsid w:val="00D85ED8"/>
    <w:rsid w:val="00D863C2"/>
    <w:rsid w:val="00D87A9E"/>
    <w:rsid w:val="00D87C47"/>
    <w:rsid w:val="00D92136"/>
    <w:rsid w:val="00D931B9"/>
    <w:rsid w:val="00D942D1"/>
    <w:rsid w:val="00D943D2"/>
    <w:rsid w:val="00D95FAF"/>
    <w:rsid w:val="00D95FE3"/>
    <w:rsid w:val="00D96BB5"/>
    <w:rsid w:val="00D97F28"/>
    <w:rsid w:val="00DA0D8E"/>
    <w:rsid w:val="00DA122D"/>
    <w:rsid w:val="00DA2D5A"/>
    <w:rsid w:val="00DA31A4"/>
    <w:rsid w:val="00DA3325"/>
    <w:rsid w:val="00DA35B5"/>
    <w:rsid w:val="00DA3F48"/>
    <w:rsid w:val="00DA5160"/>
    <w:rsid w:val="00DA6196"/>
    <w:rsid w:val="00DA6FE4"/>
    <w:rsid w:val="00DA77AE"/>
    <w:rsid w:val="00DA7B21"/>
    <w:rsid w:val="00DB1223"/>
    <w:rsid w:val="00DB2956"/>
    <w:rsid w:val="00DB487F"/>
    <w:rsid w:val="00DB5861"/>
    <w:rsid w:val="00DB6247"/>
    <w:rsid w:val="00DB7FAE"/>
    <w:rsid w:val="00DC0028"/>
    <w:rsid w:val="00DC0E2B"/>
    <w:rsid w:val="00DC1FC8"/>
    <w:rsid w:val="00DC2CAB"/>
    <w:rsid w:val="00DC3CC6"/>
    <w:rsid w:val="00DC50D4"/>
    <w:rsid w:val="00DC604D"/>
    <w:rsid w:val="00DC6FEF"/>
    <w:rsid w:val="00DC79D2"/>
    <w:rsid w:val="00DD0576"/>
    <w:rsid w:val="00DD0790"/>
    <w:rsid w:val="00DD09E5"/>
    <w:rsid w:val="00DD142B"/>
    <w:rsid w:val="00DD2F75"/>
    <w:rsid w:val="00DD46C1"/>
    <w:rsid w:val="00DD501F"/>
    <w:rsid w:val="00DD66BB"/>
    <w:rsid w:val="00DD7346"/>
    <w:rsid w:val="00DD74A7"/>
    <w:rsid w:val="00DD7657"/>
    <w:rsid w:val="00DE20E2"/>
    <w:rsid w:val="00DE2CAD"/>
    <w:rsid w:val="00DE32DD"/>
    <w:rsid w:val="00DE3ED7"/>
    <w:rsid w:val="00DE44E1"/>
    <w:rsid w:val="00DE49FF"/>
    <w:rsid w:val="00DF182D"/>
    <w:rsid w:val="00DF3BBD"/>
    <w:rsid w:val="00DF5083"/>
    <w:rsid w:val="00DF5087"/>
    <w:rsid w:val="00DF655E"/>
    <w:rsid w:val="00E00499"/>
    <w:rsid w:val="00E012B8"/>
    <w:rsid w:val="00E01CF0"/>
    <w:rsid w:val="00E020CC"/>
    <w:rsid w:val="00E02DA0"/>
    <w:rsid w:val="00E0306E"/>
    <w:rsid w:val="00E04C11"/>
    <w:rsid w:val="00E052E5"/>
    <w:rsid w:val="00E053CB"/>
    <w:rsid w:val="00E05762"/>
    <w:rsid w:val="00E0699A"/>
    <w:rsid w:val="00E072AC"/>
    <w:rsid w:val="00E10184"/>
    <w:rsid w:val="00E101DB"/>
    <w:rsid w:val="00E10233"/>
    <w:rsid w:val="00E124EB"/>
    <w:rsid w:val="00E12E9B"/>
    <w:rsid w:val="00E135AF"/>
    <w:rsid w:val="00E13A57"/>
    <w:rsid w:val="00E157A3"/>
    <w:rsid w:val="00E16623"/>
    <w:rsid w:val="00E1681B"/>
    <w:rsid w:val="00E21A95"/>
    <w:rsid w:val="00E232A3"/>
    <w:rsid w:val="00E2369D"/>
    <w:rsid w:val="00E24146"/>
    <w:rsid w:val="00E242E8"/>
    <w:rsid w:val="00E25A1B"/>
    <w:rsid w:val="00E261DA"/>
    <w:rsid w:val="00E26380"/>
    <w:rsid w:val="00E26CB0"/>
    <w:rsid w:val="00E26E96"/>
    <w:rsid w:val="00E27C6D"/>
    <w:rsid w:val="00E30090"/>
    <w:rsid w:val="00E31481"/>
    <w:rsid w:val="00E314F3"/>
    <w:rsid w:val="00E32223"/>
    <w:rsid w:val="00E3418E"/>
    <w:rsid w:val="00E345E3"/>
    <w:rsid w:val="00E34637"/>
    <w:rsid w:val="00E347B9"/>
    <w:rsid w:val="00E359C2"/>
    <w:rsid w:val="00E35ED5"/>
    <w:rsid w:val="00E363E1"/>
    <w:rsid w:val="00E3677E"/>
    <w:rsid w:val="00E36D8D"/>
    <w:rsid w:val="00E37438"/>
    <w:rsid w:val="00E37754"/>
    <w:rsid w:val="00E40FE6"/>
    <w:rsid w:val="00E42032"/>
    <w:rsid w:val="00E430CA"/>
    <w:rsid w:val="00E43474"/>
    <w:rsid w:val="00E438FC"/>
    <w:rsid w:val="00E43AE5"/>
    <w:rsid w:val="00E44257"/>
    <w:rsid w:val="00E44C6B"/>
    <w:rsid w:val="00E45BC2"/>
    <w:rsid w:val="00E45D2B"/>
    <w:rsid w:val="00E4619F"/>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34B"/>
    <w:rsid w:val="00E66659"/>
    <w:rsid w:val="00E66DFB"/>
    <w:rsid w:val="00E70B03"/>
    <w:rsid w:val="00E70EDE"/>
    <w:rsid w:val="00E7135D"/>
    <w:rsid w:val="00E72ED5"/>
    <w:rsid w:val="00E735EF"/>
    <w:rsid w:val="00E73DB5"/>
    <w:rsid w:val="00E745DA"/>
    <w:rsid w:val="00E7545F"/>
    <w:rsid w:val="00E7689F"/>
    <w:rsid w:val="00E8048E"/>
    <w:rsid w:val="00E81D6E"/>
    <w:rsid w:val="00E82244"/>
    <w:rsid w:val="00E82D11"/>
    <w:rsid w:val="00E8300F"/>
    <w:rsid w:val="00E846FF"/>
    <w:rsid w:val="00E8558D"/>
    <w:rsid w:val="00E91332"/>
    <w:rsid w:val="00E91477"/>
    <w:rsid w:val="00E9174C"/>
    <w:rsid w:val="00E92368"/>
    <w:rsid w:val="00E92D87"/>
    <w:rsid w:val="00E940ED"/>
    <w:rsid w:val="00E94730"/>
    <w:rsid w:val="00E94855"/>
    <w:rsid w:val="00E951A8"/>
    <w:rsid w:val="00E9582E"/>
    <w:rsid w:val="00E95E2E"/>
    <w:rsid w:val="00E95EB9"/>
    <w:rsid w:val="00E9614A"/>
    <w:rsid w:val="00E96AF3"/>
    <w:rsid w:val="00E96B10"/>
    <w:rsid w:val="00E96D52"/>
    <w:rsid w:val="00E97615"/>
    <w:rsid w:val="00EA1DE3"/>
    <w:rsid w:val="00EA1F80"/>
    <w:rsid w:val="00EA2351"/>
    <w:rsid w:val="00EA2B73"/>
    <w:rsid w:val="00EA4139"/>
    <w:rsid w:val="00EA54EB"/>
    <w:rsid w:val="00EA5FF7"/>
    <w:rsid w:val="00EA6C03"/>
    <w:rsid w:val="00EA6D0E"/>
    <w:rsid w:val="00EB0A9A"/>
    <w:rsid w:val="00EB124A"/>
    <w:rsid w:val="00EB1616"/>
    <w:rsid w:val="00EB1630"/>
    <w:rsid w:val="00EB2B72"/>
    <w:rsid w:val="00EB3ACE"/>
    <w:rsid w:val="00EB4CF7"/>
    <w:rsid w:val="00EB5118"/>
    <w:rsid w:val="00EB67D0"/>
    <w:rsid w:val="00EB6C57"/>
    <w:rsid w:val="00EB7B56"/>
    <w:rsid w:val="00EC0BFA"/>
    <w:rsid w:val="00EC103C"/>
    <w:rsid w:val="00EC2C6C"/>
    <w:rsid w:val="00EC4621"/>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4383"/>
    <w:rsid w:val="00ED5088"/>
    <w:rsid w:val="00ED515D"/>
    <w:rsid w:val="00ED5685"/>
    <w:rsid w:val="00ED5C72"/>
    <w:rsid w:val="00ED5FDC"/>
    <w:rsid w:val="00ED643A"/>
    <w:rsid w:val="00ED6EF2"/>
    <w:rsid w:val="00ED7C11"/>
    <w:rsid w:val="00ED7C82"/>
    <w:rsid w:val="00EE0696"/>
    <w:rsid w:val="00EE1256"/>
    <w:rsid w:val="00EE203E"/>
    <w:rsid w:val="00EE2276"/>
    <w:rsid w:val="00EE2989"/>
    <w:rsid w:val="00EE4232"/>
    <w:rsid w:val="00EE4362"/>
    <w:rsid w:val="00EE56E6"/>
    <w:rsid w:val="00EE6422"/>
    <w:rsid w:val="00EE6EBE"/>
    <w:rsid w:val="00EE75D5"/>
    <w:rsid w:val="00EF0861"/>
    <w:rsid w:val="00EF0CF0"/>
    <w:rsid w:val="00EF135A"/>
    <w:rsid w:val="00EF3837"/>
    <w:rsid w:val="00EF3AF3"/>
    <w:rsid w:val="00EF3FC2"/>
    <w:rsid w:val="00EF5ACA"/>
    <w:rsid w:val="00EF64C2"/>
    <w:rsid w:val="00EF7C09"/>
    <w:rsid w:val="00F00F55"/>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1D8D"/>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471A"/>
    <w:rsid w:val="00F57621"/>
    <w:rsid w:val="00F57C9D"/>
    <w:rsid w:val="00F57DCF"/>
    <w:rsid w:val="00F60243"/>
    <w:rsid w:val="00F607FB"/>
    <w:rsid w:val="00F60AE2"/>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87F14"/>
    <w:rsid w:val="00F90715"/>
    <w:rsid w:val="00F9097C"/>
    <w:rsid w:val="00F9114B"/>
    <w:rsid w:val="00F9208B"/>
    <w:rsid w:val="00F93111"/>
    <w:rsid w:val="00F9318B"/>
    <w:rsid w:val="00F9332D"/>
    <w:rsid w:val="00F93578"/>
    <w:rsid w:val="00F95229"/>
    <w:rsid w:val="00F9534B"/>
    <w:rsid w:val="00F9586C"/>
    <w:rsid w:val="00F95AD1"/>
    <w:rsid w:val="00F973F8"/>
    <w:rsid w:val="00F9744E"/>
    <w:rsid w:val="00F97695"/>
    <w:rsid w:val="00FA0014"/>
    <w:rsid w:val="00FA015D"/>
    <w:rsid w:val="00FA0590"/>
    <w:rsid w:val="00FA1026"/>
    <w:rsid w:val="00FA1330"/>
    <w:rsid w:val="00FA2536"/>
    <w:rsid w:val="00FA2B3E"/>
    <w:rsid w:val="00FA2BAB"/>
    <w:rsid w:val="00FA2BED"/>
    <w:rsid w:val="00FA300C"/>
    <w:rsid w:val="00FA3706"/>
    <w:rsid w:val="00FA3BAB"/>
    <w:rsid w:val="00FA50F4"/>
    <w:rsid w:val="00FA5F87"/>
    <w:rsid w:val="00FA6A64"/>
    <w:rsid w:val="00FA739A"/>
    <w:rsid w:val="00FA7583"/>
    <w:rsid w:val="00FB0D2A"/>
    <w:rsid w:val="00FB1041"/>
    <w:rsid w:val="00FB17F8"/>
    <w:rsid w:val="00FB21EC"/>
    <w:rsid w:val="00FB42FC"/>
    <w:rsid w:val="00FB564E"/>
    <w:rsid w:val="00FB5B7D"/>
    <w:rsid w:val="00FB6269"/>
    <w:rsid w:val="00FB7AA4"/>
    <w:rsid w:val="00FB7BE7"/>
    <w:rsid w:val="00FC051D"/>
    <w:rsid w:val="00FC0B4B"/>
    <w:rsid w:val="00FC0F79"/>
    <w:rsid w:val="00FC1777"/>
    <w:rsid w:val="00FC19DC"/>
    <w:rsid w:val="00FC3AED"/>
    <w:rsid w:val="00FC467F"/>
    <w:rsid w:val="00FC51DF"/>
    <w:rsid w:val="00FC60AF"/>
    <w:rsid w:val="00FC6AD6"/>
    <w:rsid w:val="00FC7546"/>
    <w:rsid w:val="00FD036D"/>
    <w:rsid w:val="00FD06D9"/>
    <w:rsid w:val="00FD1158"/>
    <w:rsid w:val="00FD1658"/>
    <w:rsid w:val="00FD20BE"/>
    <w:rsid w:val="00FD47D6"/>
    <w:rsid w:val="00FD49DA"/>
    <w:rsid w:val="00FD574F"/>
    <w:rsid w:val="00FE0AEA"/>
    <w:rsid w:val="00FE1AFF"/>
    <w:rsid w:val="00FE2325"/>
    <w:rsid w:val="00FE302E"/>
    <w:rsid w:val="00FE37EF"/>
    <w:rsid w:val="00FE54AF"/>
    <w:rsid w:val="00FE5627"/>
    <w:rsid w:val="00FE64B9"/>
    <w:rsid w:val="00FE6760"/>
    <w:rsid w:val="00FE7435"/>
    <w:rsid w:val="00FE7770"/>
    <w:rsid w:val="00FF053C"/>
    <w:rsid w:val="00FF2180"/>
    <w:rsid w:val="00FF2B63"/>
    <w:rsid w:val="00FF33A7"/>
    <w:rsid w:val="00FF3610"/>
    <w:rsid w:val="00FF3DDD"/>
    <w:rsid w:val="00FF3F41"/>
    <w:rsid w:val="00FF3F92"/>
    <w:rsid w:val="00FF5A56"/>
    <w:rsid w:val="00FF5E50"/>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98464C"/>
  <w15:docId w15:val="{B137DDCA-2DDC-4072-8E77-EAE0B1D7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spacing w:after="220" w:line="220" w:lineRule="exact"/>
      <w:ind w:left="227" w:hanging="227"/>
      <w:outlineLvl w:val="0"/>
    </w:pPr>
    <w:rPr>
      <w:b/>
      <w:spacing w:val="22"/>
      <w:sz w:val="21"/>
      <w:szCs w:val="24"/>
    </w:rPr>
  </w:style>
  <w:style w:type="paragraph" w:customStyle="1" w:styleId="LLP2Otsikkotaso">
    <w:name w:val="LLP2Otsikkotaso"/>
    <w:next w:val="LLPerustelujenkappalejako"/>
    <w:rsid w:val="00B966B4"/>
    <w:pPr>
      <w:keepNext/>
      <w:spacing w:after="220" w:line="220" w:lineRule="exact"/>
      <w:ind w:left="454" w:hanging="454"/>
      <w:outlineLvl w:val="1"/>
    </w:pPr>
    <w:rPr>
      <w:b/>
      <w:sz w:val="21"/>
      <w:szCs w:val="24"/>
    </w:rPr>
  </w:style>
  <w:style w:type="paragraph" w:customStyle="1" w:styleId="LLP3Otsikkotaso">
    <w:name w:val="LLP3Otsikkotaso"/>
    <w:next w:val="LLPerustelujenkappalejako"/>
    <w:rsid w:val="00B966B4"/>
    <w:pPr>
      <w:keepNext/>
      <w:spacing w:after="220" w:line="220" w:lineRule="exact"/>
      <w:ind w:left="227" w:hanging="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A1330"/>
    <w:pPr>
      <w:tabs>
        <w:tab w:val="left" w:pos="714"/>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ind w:left="454" w:hanging="454"/>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Alaotsikko">
    <w:name w:val="Subtitle"/>
    <w:basedOn w:val="Normaali"/>
    <w:next w:val="Normaali"/>
    <w:link w:val="AlaotsikkoChar"/>
    <w:qFormat/>
    <w:rsid w:val="009F2C4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rsid w:val="009F2C45"/>
    <w:rPr>
      <w:rFonts w:asciiTheme="minorHAnsi" w:eastAsiaTheme="minorEastAsia" w:hAnsiTheme="minorHAnsi" w:cstheme="minorBidi"/>
      <w:color w:val="5A5A5A" w:themeColor="text1" w:themeTint="A5"/>
      <w:spacing w:val="15"/>
      <w:sz w:val="22"/>
      <w:szCs w:val="22"/>
      <w:lang w:eastAsia="en-US"/>
    </w:rPr>
  </w:style>
  <w:style w:type="paragraph" w:customStyle="1" w:styleId="py">
    <w:name w:val="py"/>
    <w:basedOn w:val="Normaali"/>
    <w:rsid w:val="00596693"/>
    <w:pPr>
      <w:spacing w:before="100" w:beforeAutospacing="1" w:after="100" w:afterAutospacing="1" w:line="240" w:lineRule="auto"/>
    </w:pPr>
    <w:rPr>
      <w:rFonts w:eastAsia="Times New Roman"/>
      <w:sz w:val="24"/>
      <w:szCs w:val="24"/>
      <w:lang w:eastAsia="fi-FI"/>
    </w:rPr>
  </w:style>
  <w:style w:type="character" w:styleId="Voimakas">
    <w:name w:val="Strong"/>
    <w:basedOn w:val="Kappaleenoletusfontti"/>
    <w:uiPriority w:val="22"/>
    <w:qFormat/>
    <w:rsid w:val="006B1EED"/>
    <w:rPr>
      <w:b/>
      <w:bCs/>
    </w:rPr>
  </w:style>
  <w:style w:type="paragraph" w:styleId="NormaaliWWW">
    <w:name w:val="Normal (Web)"/>
    <w:basedOn w:val="Normaali"/>
    <w:uiPriority w:val="99"/>
    <w:semiHidden/>
    <w:unhideWhenUsed/>
    <w:rsid w:val="00513F6A"/>
    <w:pPr>
      <w:spacing w:before="100" w:beforeAutospacing="1" w:after="100" w:afterAutospacing="1" w:line="240" w:lineRule="auto"/>
    </w:pPr>
    <w:rPr>
      <w:rFonts w:eastAsia="Times New Roman"/>
      <w:sz w:val="24"/>
      <w:szCs w:val="24"/>
      <w:lang w:eastAsia="fi-FI"/>
    </w:rPr>
  </w:style>
  <w:style w:type="character" w:customStyle="1" w:styleId="Otsikko3Char">
    <w:name w:val="Otsikko 3 Char"/>
    <w:basedOn w:val="Kappaleenoletusfontti"/>
    <w:link w:val="Otsikko3"/>
    <w:uiPriority w:val="9"/>
    <w:rsid w:val="00D83CF9"/>
    <w:rPr>
      <w:rFonts w:ascii="Arial" w:hAnsi="Arial" w:cs="Arial"/>
      <w:b/>
      <w:bCs/>
      <w:sz w:val="26"/>
      <w:szCs w:val="26"/>
    </w:rPr>
  </w:style>
  <w:style w:type="character" w:styleId="Korostus">
    <w:name w:val="Emphasis"/>
    <w:basedOn w:val="Kappaleenoletusfontti"/>
    <w:qFormat/>
    <w:rsid w:val="00DC79D2"/>
    <w:rPr>
      <w:i/>
      <w:iCs/>
    </w:rPr>
  </w:style>
  <w:style w:type="paragraph" w:styleId="Otsikko">
    <w:name w:val="Title"/>
    <w:basedOn w:val="Normaali"/>
    <w:next w:val="Normaali"/>
    <w:link w:val="OtsikkoChar"/>
    <w:qFormat/>
    <w:rsid w:val="00DC79D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DC79D2"/>
    <w:rPr>
      <w:rFonts w:asciiTheme="majorHAnsi" w:eastAsiaTheme="majorEastAsia" w:hAnsiTheme="majorHAnsi" w:cstheme="majorBidi"/>
      <w:spacing w:val="-10"/>
      <w:kern w:val="28"/>
      <w:sz w:val="56"/>
      <w:szCs w:val="56"/>
      <w:lang w:eastAsia="en-US"/>
    </w:rPr>
  </w:style>
  <w:style w:type="paragraph" w:styleId="Eivli">
    <w:name w:val="No Spacing"/>
    <w:uiPriority w:val="1"/>
    <w:qFormat/>
    <w:rsid w:val="00DC79D2"/>
    <w:rPr>
      <w:rFonts w:eastAsia="Calibri"/>
      <w:sz w:val="22"/>
      <w:szCs w:val="22"/>
      <w:lang w:eastAsia="en-US"/>
    </w:rPr>
  </w:style>
  <w:style w:type="character" w:styleId="Hienovarainenkorostus">
    <w:name w:val="Subtle Emphasis"/>
    <w:basedOn w:val="Kappaleenoletusfontti"/>
    <w:uiPriority w:val="19"/>
    <w:qFormat/>
    <w:rsid w:val="00DC79D2"/>
    <w:rPr>
      <w:i/>
      <w:iCs/>
      <w:color w:val="404040" w:themeColor="text1" w:themeTint="BF"/>
    </w:rPr>
  </w:style>
  <w:style w:type="paragraph" w:customStyle="1" w:styleId="VMleipteksti">
    <w:name w:val="VM_leipäteksti"/>
    <w:basedOn w:val="Normaali"/>
    <w:qFormat/>
    <w:rsid w:val="00BF6FD6"/>
    <w:pPr>
      <w:spacing w:line="240" w:lineRule="auto"/>
      <w:ind w:left="2608"/>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2272">
      <w:bodyDiv w:val="1"/>
      <w:marLeft w:val="0"/>
      <w:marRight w:val="0"/>
      <w:marTop w:val="0"/>
      <w:marBottom w:val="0"/>
      <w:divBdr>
        <w:top w:val="none" w:sz="0" w:space="0" w:color="auto"/>
        <w:left w:val="none" w:sz="0" w:space="0" w:color="auto"/>
        <w:bottom w:val="none" w:sz="0" w:space="0" w:color="auto"/>
        <w:right w:val="none" w:sz="0" w:space="0" w:color="auto"/>
      </w:divBdr>
    </w:div>
    <w:div w:id="432166095">
      <w:bodyDiv w:val="1"/>
      <w:marLeft w:val="0"/>
      <w:marRight w:val="0"/>
      <w:marTop w:val="0"/>
      <w:marBottom w:val="0"/>
      <w:divBdr>
        <w:top w:val="none" w:sz="0" w:space="0" w:color="auto"/>
        <w:left w:val="none" w:sz="0" w:space="0" w:color="auto"/>
        <w:bottom w:val="none" w:sz="0" w:space="0" w:color="auto"/>
        <w:right w:val="none" w:sz="0" w:space="0" w:color="auto"/>
      </w:divBdr>
    </w:div>
    <w:div w:id="75786570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23495621">
      <w:bodyDiv w:val="1"/>
      <w:marLeft w:val="0"/>
      <w:marRight w:val="0"/>
      <w:marTop w:val="0"/>
      <w:marBottom w:val="0"/>
      <w:divBdr>
        <w:top w:val="none" w:sz="0" w:space="0" w:color="auto"/>
        <w:left w:val="none" w:sz="0" w:space="0" w:color="auto"/>
        <w:bottom w:val="none" w:sz="0" w:space="0" w:color="auto"/>
        <w:right w:val="none" w:sz="0" w:space="0" w:color="auto"/>
      </w:divBdr>
    </w:div>
    <w:div w:id="1029837982">
      <w:bodyDiv w:val="1"/>
      <w:marLeft w:val="0"/>
      <w:marRight w:val="0"/>
      <w:marTop w:val="0"/>
      <w:marBottom w:val="0"/>
      <w:divBdr>
        <w:top w:val="none" w:sz="0" w:space="0" w:color="auto"/>
        <w:left w:val="none" w:sz="0" w:space="0" w:color="auto"/>
        <w:bottom w:val="none" w:sz="0" w:space="0" w:color="auto"/>
        <w:right w:val="none" w:sz="0" w:space="0" w:color="auto"/>
      </w:divBdr>
    </w:div>
    <w:div w:id="127055250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78978535">
      <w:bodyDiv w:val="1"/>
      <w:marLeft w:val="0"/>
      <w:marRight w:val="0"/>
      <w:marTop w:val="0"/>
      <w:marBottom w:val="0"/>
      <w:divBdr>
        <w:top w:val="none" w:sz="0" w:space="0" w:color="auto"/>
        <w:left w:val="none" w:sz="0" w:space="0" w:color="auto"/>
        <w:bottom w:val="none" w:sz="0" w:space="0" w:color="auto"/>
        <w:right w:val="none" w:sz="0" w:space="0" w:color="auto"/>
      </w:divBdr>
      <w:divsChild>
        <w:div w:id="1945649218">
          <w:marLeft w:val="547"/>
          <w:marRight w:val="0"/>
          <w:marTop w:val="120"/>
          <w:marBottom w:val="0"/>
          <w:divBdr>
            <w:top w:val="none" w:sz="0" w:space="0" w:color="auto"/>
            <w:left w:val="none" w:sz="0" w:space="0" w:color="auto"/>
            <w:bottom w:val="none" w:sz="0" w:space="0" w:color="auto"/>
            <w:right w:val="none" w:sz="0" w:space="0" w:color="auto"/>
          </w:divBdr>
        </w:div>
        <w:div w:id="1946765713">
          <w:marLeft w:val="547"/>
          <w:marRight w:val="0"/>
          <w:marTop w:val="120"/>
          <w:marBottom w:val="0"/>
          <w:divBdr>
            <w:top w:val="none" w:sz="0" w:space="0" w:color="auto"/>
            <w:left w:val="none" w:sz="0" w:space="0" w:color="auto"/>
            <w:bottom w:val="none" w:sz="0" w:space="0" w:color="auto"/>
            <w:right w:val="none" w:sz="0" w:space="0" w:color="auto"/>
          </w:divBdr>
        </w:div>
      </w:divsChild>
    </w:div>
    <w:div w:id="1690327150">
      <w:bodyDiv w:val="1"/>
      <w:marLeft w:val="0"/>
      <w:marRight w:val="0"/>
      <w:marTop w:val="0"/>
      <w:marBottom w:val="0"/>
      <w:divBdr>
        <w:top w:val="none" w:sz="0" w:space="0" w:color="auto"/>
        <w:left w:val="none" w:sz="0" w:space="0" w:color="auto"/>
        <w:bottom w:val="none" w:sz="0" w:space="0" w:color="auto"/>
        <w:right w:val="none" w:sz="0" w:space="0" w:color="auto"/>
      </w:divBdr>
    </w:div>
    <w:div w:id="1819690960">
      <w:bodyDiv w:val="1"/>
      <w:marLeft w:val="0"/>
      <w:marRight w:val="0"/>
      <w:marTop w:val="0"/>
      <w:marBottom w:val="0"/>
      <w:divBdr>
        <w:top w:val="none" w:sz="0" w:space="0" w:color="auto"/>
        <w:left w:val="none" w:sz="0" w:space="0" w:color="auto"/>
        <w:bottom w:val="none" w:sz="0" w:space="0" w:color="auto"/>
        <w:right w:val="none" w:sz="0" w:space="0" w:color="auto"/>
      </w:divBdr>
    </w:div>
    <w:div w:id="19216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nlex.fi/fi/laki/ajantasa/2015/20150517" TargetMode="External"/><Relationship Id="rId18" Type="http://schemas.openxmlformats.org/officeDocument/2006/relationships/hyperlink" Target="https://finlex.fi/fi/laki/smur/2016/2016054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finlex.fi/fi/laki/ajantasa/2013/20130441" TargetMode="External"/><Relationship Id="rId17" Type="http://schemas.openxmlformats.org/officeDocument/2006/relationships/hyperlink" Target="https://finlex.fi/fi/laki/smur/1994/1994076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inlex.fi/fi/laki/ajantasa/2014/20140387" TargetMode="External"/><Relationship Id="rId20" Type="http://schemas.openxmlformats.org/officeDocument/2006/relationships/hyperlink" Target="https://finlex.fi/fi/laki/smur/2016/2016054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finlex.fi/fi/laki/ajantasa/2006/20061429"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inlex.fi/fi/laki/smur/1994/199407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nlex.fi/fi/laki/ajantasa/1996/19960247"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4348\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C8301F3A441C6BC0A70A1512D7DD7"/>
        <w:category>
          <w:name w:val="Yleiset"/>
          <w:gallery w:val="placeholder"/>
        </w:category>
        <w:types>
          <w:type w:val="bbPlcHdr"/>
        </w:types>
        <w:behaviors>
          <w:behavior w:val="content"/>
        </w:behaviors>
        <w:guid w:val="{FA784EE3-5B67-468E-8ACA-762A724F6928}"/>
      </w:docPartPr>
      <w:docPartBody>
        <w:p w:rsidR="00337D6C" w:rsidRDefault="00337D6C">
          <w:pPr>
            <w:pStyle w:val="A60C8301F3A441C6BC0A70A1512D7DD7"/>
          </w:pPr>
          <w:r w:rsidRPr="005D3E42">
            <w:rPr>
              <w:rStyle w:val="Paikkamerkkiteksti"/>
            </w:rPr>
            <w:t>Click or tap here to enter text.</w:t>
          </w:r>
        </w:p>
      </w:docPartBody>
    </w:docPart>
    <w:docPart>
      <w:docPartPr>
        <w:name w:val="A97E069D181B42F2844CD74F78726C7E"/>
        <w:category>
          <w:name w:val="Yleiset"/>
          <w:gallery w:val="placeholder"/>
        </w:category>
        <w:types>
          <w:type w:val="bbPlcHdr"/>
        </w:types>
        <w:behaviors>
          <w:behavior w:val="content"/>
        </w:behaviors>
        <w:guid w:val="{57D544F0-0187-4B8D-9D49-7104DC4DE1CD}"/>
      </w:docPartPr>
      <w:docPartBody>
        <w:p w:rsidR="00337D6C" w:rsidRDefault="00337D6C">
          <w:pPr>
            <w:pStyle w:val="A97E069D181B42F2844CD74F78726C7E"/>
          </w:pPr>
          <w:r w:rsidRPr="005D3E42">
            <w:rPr>
              <w:rStyle w:val="Paikkamerkkiteksti"/>
            </w:rPr>
            <w:t>Click or tap here to enter text.</w:t>
          </w:r>
        </w:p>
      </w:docPartBody>
    </w:docPart>
    <w:docPart>
      <w:docPartPr>
        <w:name w:val="CE3F33393F1344ECAD25E2034C71B278"/>
        <w:category>
          <w:name w:val="Yleiset"/>
          <w:gallery w:val="placeholder"/>
        </w:category>
        <w:types>
          <w:type w:val="bbPlcHdr"/>
        </w:types>
        <w:behaviors>
          <w:behavior w:val="content"/>
        </w:behaviors>
        <w:guid w:val="{3E877E39-1A5E-4EE9-944D-7BB1FFD8C3F9}"/>
      </w:docPartPr>
      <w:docPartBody>
        <w:p w:rsidR="00337D6C" w:rsidRDefault="00337D6C">
          <w:pPr>
            <w:pStyle w:val="CE3F33393F1344ECAD25E2034C71B278"/>
          </w:pPr>
          <w:r w:rsidRPr="002B458A">
            <w:rPr>
              <w:rStyle w:val="Paikkamerkkiteksti"/>
            </w:rPr>
            <w:t>Kirjoita tekstiä napsauttamalla tai napauttamalla tätä.</w:t>
          </w:r>
        </w:p>
      </w:docPartBody>
    </w:docPart>
    <w:docPart>
      <w:docPartPr>
        <w:name w:val="E33A758224314CF2A0E1D3B5FAD29D16"/>
        <w:category>
          <w:name w:val="Yleiset"/>
          <w:gallery w:val="placeholder"/>
        </w:category>
        <w:types>
          <w:type w:val="bbPlcHdr"/>
        </w:types>
        <w:behaviors>
          <w:behavior w:val="content"/>
        </w:behaviors>
        <w:guid w:val="{2F929B6E-E364-4880-B255-6D53491399A1}"/>
      </w:docPartPr>
      <w:docPartBody>
        <w:p w:rsidR="00337D6C" w:rsidRDefault="00337D6C">
          <w:pPr>
            <w:pStyle w:val="E33A758224314CF2A0E1D3B5FAD29D16"/>
          </w:pPr>
          <w:r w:rsidRPr="00E27C6D">
            <w:t>Valitse kohde.</w:t>
          </w:r>
        </w:p>
      </w:docPartBody>
    </w:docPart>
    <w:docPart>
      <w:docPartPr>
        <w:name w:val="AC2A606897B74ADDA779C9CA55E7DD5B"/>
        <w:category>
          <w:name w:val="Yleiset"/>
          <w:gallery w:val="placeholder"/>
        </w:category>
        <w:types>
          <w:type w:val="bbPlcHdr"/>
        </w:types>
        <w:behaviors>
          <w:behavior w:val="content"/>
        </w:behaviors>
        <w:guid w:val="{B25FABCF-9517-453B-9C68-30D8DA7C600A}"/>
      </w:docPartPr>
      <w:docPartBody>
        <w:p w:rsidR="00337D6C" w:rsidRDefault="00337D6C">
          <w:pPr>
            <w:pStyle w:val="AC2A606897B74ADDA779C9CA55E7DD5B"/>
          </w:pPr>
          <w:r w:rsidRPr="005D3E42">
            <w:rPr>
              <w:rStyle w:val="Paikkamerkkiteksti"/>
            </w:rPr>
            <w:t>Click or tap here to enter text.</w:t>
          </w:r>
        </w:p>
      </w:docPartBody>
    </w:docPart>
    <w:docPart>
      <w:docPartPr>
        <w:name w:val="6B942F32377D4378806FA7FECF431B5A"/>
        <w:category>
          <w:name w:val="Yleiset"/>
          <w:gallery w:val="placeholder"/>
        </w:category>
        <w:types>
          <w:type w:val="bbPlcHdr"/>
        </w:types>
        <w:behaviors>
          <w:behavior w:val="content"/>
        </w:behaviors>
        <w:guid w:val="{FD123510-739A-41D6-A86E-02360070B23E}"/>
      </w:docPartPr>
      <w:docPartBody>
        <w:p w:rsidR="00337D6C" w:rsidRDefault="00337D6C">
          <w:pPr>
            <w:pStyle w:val="6B942F32377D4378806FA7FECF431B5A"/>
          </w:pPr>
          <w:r w:rsidRPr="00CC518A">
            <w:rPr>
              <w:rStyle w:val="Paikkamerkkiteksti"/>
            </w:rPr>
            <w:t>Valitse kohde.</w:t>
          </w:r>
        </w:p>
      </w:docPartBody>
    </w:docPart>
    <w:docPart>
      <w:docPartPr>
        <w:name w:val="8964759C2855459FBCC6598D3E4B442C"/>
        <w:category>
          <w:name w:val="Yleiset"/>
          <w:gallery w:val="placeholder"/>
        </w:category>
        <w:types>
          <w:type w:val="bbPlcHdr"/>
        </w:types>
        <w:behaviors>
          <w:behavior w:val="content"/>
        </w:behaviors>
        <w:guid w:val="{D0BBA0EC-8CF0-47E7-A285-E7C57B2DAF7E}"/>
      </w:docPartPr>
      <w:docPartBody>
        <w:p w:rsidR="00337D6C" w:rsidRDefault="00337D6C" w:rsidP="00337D6C">
          <w:pPr>
            <w:pStyle w:val="8964759C2855459FBCC6598D3E4B442C"/>
          </w:pPr>
          <w:r w:rsidRPr="005D3E42">
            <w:rPr>
              <w:rStyle w:val="Paikkamerkkiteksti"/>
            </w:rPr>
            <w:t>Click or tap here to enter text.</w:t>
          </w:r>
        </w:p>
      </w:docPartBody>
    </w:docPart>
    <w:docPart>
      <w:docPartPr>
        <w:name w:val="53595F51530D46C9AD1424E5F8F1B43D"/>
        <w:category>
          <w:name w:val="Yleiset"/>
          <w:gallery w:val="placeholder"/>
        </w:category>
        <w:types>
          <w:type w:val="bbPlcHdr"/>
        </w:types>
        <w:behaviors>
          <w:behavior w:val="content"/>
        </w:behaviors>
        <w:guid w:val="{C04D02B6-CD1D-413D-8836-6F869BFB5AC6}"/>
      </w:docPartPr>
      <w:docPartBody>
        <w:p w:rsidR="006058BE" w:rsidRDefault="002C6497" w:rsidP="002C6497">
          <w:pPr>
            <w:pStyle w:val="53595F51530D46C9AD1424E5F8F1B43D"/>
          </w:pPr>
          <w:r w:rsidRPr="005D3E42">
            <w:rPr>
              <w:rStyle w:val="Paikkamerkkiteksti"/>
            </w:rPr>
            <w:t>Click or tap here to enter text.</w:t>
          </w:r>
        </w:p>
      </w:docPartBody>
    </w:docPart>
    <w:docPart>
      <w:docPartPr>
        <w:name w:val="9FA275C0AD2B470093C7B66A2C8F2938"/>
        <w:category>
          <w:name w:val="Yleiset"/>
          <w:gallery w:val="placeholder"/>
        </w:category>
        <w:types>
          <w:type w:val="bbPlcHdr"/>
        </w:types>
        <w:behaviors>
          <w:behavior w:val="content"/>
        </w:behaviors>
        <w:guid w:val="{E5BF066A-E990-4625-ACAF-3AC16B608D7E}"/>
      </w:docPartPr>
      <w:docPartBody>
        <w:p w:rsidR="006058BE" w:rsidRDefault="002C6497" w:rsidP="002C6497">
          <w:pPr>
            <w:pStyle w:val="9FA275C0AD2B470093C7B66A2C8F2938"/>
          </w:pPr>
          <w:r w:rsidRPr="005D3E42">
            <w:rPr>
              <w:rStyle w:val="Paikkamerkkiteksti"/>
            </w:rPr>
            <w:t>Click or tap here to enter text.</w:t>
          </w:r>
        </w:p>
      </w:docPartBody>
    </w:docPart>
    <w:docPart>
      <w:docPartPr>
        <w:name w:val="65D100406D5A424486586CC3F878FFC5"/>
        <w:category>
          <w:name w:val="Yleiset"/>
          <w:gallery w:val="placeholder"/>
        </w:category>
        <w:types>
          <w:type w:val="bbPlcHdr"/>
        </w:types>
        <w:behaviors>
          <w:behavior w:val="content"/>
        </w:behaviors>
        <w:guid w:val="{6D101422-3A62-45CA-9791-BE754108A303}"/>
      </w:docPartPr>
      <w:docPartBody>
        <w:p w:rsidR="006058BE" w:rsidRDefault="002C6497" w:rsidP="002C6497">
          <w:pPr>
            <w:pStyle w:val="65D100406D5A424486586CC3F878FFC5"/>
          </w:pPr>
          <w:r w:rsidRPr="005D3E42">
            <w:rPr>
              <w:rStyle w:val="Paikkamerkkiteksti"/>
            </w:rPr>
            <w:t>Click or tap here to enter text.</w:t>
          </w:r>
        </w:p>
      </w:docPartBody>
    </w:docPart>
    <w:docPart>
      <w:docPartPr>
        <w:name w:val="FAE0B184DE924146ACD98FBC070BCD97"/>
        <w:category>
          <w:name w:val="Yleiset"/>
          <w:gallery w:val="placeholder"/>
        </w:category>
        <w:types>
          <w:type w:val="bbPlcHdr"/>
        </w:types>
        <w:behaviors>
          <w:behavior w:val="content"/>
        </w:behaviors>
        <w:guid w:val="{D37E5F49-37EC-49DD-B301-F8F21D8B5CEF}"/>
      </w:docPartPr>
      <w:docPartBody>
        <w:p w:rsidR="006058BE" w:rsidRDefault="002C6497" w:rsidP="002C6497">
          <w:pPr>
            <w:pStyle w:val="FAE0B184DE924146ACD98FBC070BCD97"/>
          </w:pPr>
          <w:r w:rsidRPr="005D3E42">
            <w:rPr>
              <w:rStyle w:val="Paikkamerkkiteksti"/>
            </w:rPr>
            <w:t>Click or tap here to enter text.</w:t>
          </w:r>
        </w:p>
      </w:docPartBody>
    </w:docPart>
    <w:docPart>
      <w:docPartPr>
        <w:name w:val="E0327EEF7A3C4CD588C12C2AED372FC6"/>
        <w:category>
          <w:name w:val="Yleiset"/>
          <w:gallery w:val="placeholder"/>
        </w:category>
        <w:types>
          <w:type w:val="bbPlcHdr"/>
        </w:types>
        <w:behaviors>
          <w:behavior w:val="content"/>
        </w:behaviors>
        <w:guid w:val="{EFA40420-FC11-41E7-8841-CB710FE6246E}"/>
      </w:docPartPr>
      <w:docPartBody>
        <w:p w:rsidR="006058BE" w:rsidRDefault="002C6497" w:rsidP="002C6497">
          <w:pPr>
            <w:pStyle w:val="E0327EEF7A3C4CD588C12C2AED372FC6"/>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tervalSans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6C"/>
    <w:rsid w:val="000859E3"/>
    <w:rsid w:val="000C4FBF"/>
    <w:rsid w:val="001E3C5D"/>
    <w:rsid w:val="00280FD2"/>
    <w:rsid w:val="002A4A67"/>
    <w:rsid w:val="002C6497"/>
    <w:rsid w:val="003012F1"/>
    <w:rsid w:val="00337D6C"/>
    <w:rsid w:val="00373E3E"/>
    <w:rsid w:val="00403E5E"/>
    <w:rsid w:val="004A46D5"/>
    <w:rsid w:val="005601A6"/>
    <w:rsid w:val="005A486B"/>
    <w:rsid w:val="005E7DC6"/>
    <w:rsid w:val="006058BE"/>
    <w:rsid w:val="006A0AE3"/>
    <w:rsid w:val="007679A3"/>
    <w:rsid w:val="00776717"/>
    <w:rsid w:val="00853AE5"/>
    <w:rsid w:val="008876CB"/>
    <w:rsid w:val="008F4FDD"/>
    <w:rsid w:val="009158FA"/>
    <w:rsid w:val="009373A4"/>
    <w:rsid w:val="00977891"/>
    <w:rsid w:val="00AC1A10"/>
    <w:rsid w:val="00C229AC"/>
    <w:rsid w:val="00DC3FA3"/>
    <w:rsid w:val="00E263A0"/>
    <w:rsid w:val="00E62D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C6497"/>
    <w:rPr>
      <w:color w:val="808080"/>
    </w:rPr>
  </w:style>
  <w:style w:type="paragraph" w:customStyle="1" w:styleId="A60C8301F3A441C6BC0A70A1512D7DD7">
    <w:name w:val="A60C8301F3A441C6BC0A70A1512D7DD7"/>
  </w:style>
  <w:style w:type="paragraph" w:customStyle="1" w:styleId="A97E069D181B42F2844CD74F78726C7E">
    <w:name w:val="A97E069D181B42F2844CD74F78726C7E"/>
  </w:style>
  <w:style w:type="paragraph" w:customStyle="1" w:styleId="CE3F33393F1344ECAD25E2034C71B278">
    <w:name w:val="CE3F33393F1344ECAD25E2034C71B278"/>
  </w:style>
  <w:style w:type="paragraph" w:customStyle="1" w:styleId="E33A758224314CF2A0E1D3B5FAD29D16">
    <w:name w:val="E33A758224314CF2A0E1D3B5FAD29D16"/>
  </w:style>
  <w:style w:type="paragraph" w:customStyle="1" w:styleId="AC2A606897B74ADDA779C9CA55E7DD5B">
    <w:name w:val="AC2A606897B74ADDA779C9CA55E7DD5B"/>
  </w:style>
  <w:style w:type="paragraph" w:customStyle="1" w:styleId="6B942F32377D4378806FA7FECF431B5A">
    <w:name w:val="6B942F32377D4378806FA7FECF431B5A"/>
  </w:style>
  <w:style w:type="paragraph" w:customStyle="1" w:styleId="095B510886ED4A48BF88F9F728D14FE5">
    <w:name w:val="095B510886ED4A48BF88F9F728D14FE5"/>
    <w:rsid w:val="00337D6C"/>
  </w:style>
  <w:style w:type="paragraph" w:customStyle="1" w:styleId="8964759C2855459FBCC6598D3E4B442C">
    <w:name w:val="8964759C2855459FBCC6598D3E4B442C"/>
    <w:rsid w:val="00337D6C"/>
  </w:style>
  <w:style w:type="paragraph" w:customStyle="1" w:styleId="7715D387EBF4476A90CE87C3CAD37883">
    <w:name w:val="7715D387EBF4476A90CE87C3CAD37883"/>
    <w:rsid w:val="00977891"/>
  </w:style>
  <w:style w:type="paragraph" w:customStyle="1" w:styleId="1C94CC7C4F0240FBAC4699B3363CF102">
    <w:name w:val="1C94CC7C4F0240FBAC4699B3363CF102"/>
    <w:rsid w:val="00977891"/>
  </w:style>
  <w:style w:type="paragraph" w:customStyle="1" w:styleId="DD44B4F59E764180B735B43A94402D38">
    <w:name w:val="DD44B4F59E764180B735B43A94402D38"/>
    <w:rsid w:val="00977891"/>
  </w:style>
  <w:style w:type="paragraph" w:customStyle="1" w:styleId="53595F51530D46C9AD1424E5F8F1B43D">
    <w:name w:val="53595F51530D46C9AD1424E5F8F1B43D"/>
    <w:rsid w:val="002C6497"/>
  </w:style>
  <w:style w:type="paragraph" w:customStyle="1" w:styleId="9FA275C0AD2B470093C7B66A2C8F2938">
    <w:name w:val="9FA275C0AD2B470093C7B66A2C8F2938"/>
    <w:rsid w:val="002C6497"/>
  </w:style>
  <w:style w:type="paragraph" w:customStyle="1" w:styleId="65D100406D5A424486586CC3F878FFC5">
    <w:name w:val="65D100406D5A424486586CC3F878FFC5"/>
    <w:rsid w:val="002C6497"/>
  </w:style>
  <w:style w:type="paragraph" w:customStyle="1" w:styleId="FAE0B184DE924146ACD98FBC070BCD97">
    <w:name w:val="FAE0B184DE924146ACD98FBC070BCD97"/>
    <w:rsid w:val="002C6497"/>
  </w:style>
  <w:style w:type="paragraph" w:customStyle="1" w:styleId="E0327EEF7A3C4CD588C12C2AED372FC6">
    <w:name w:val="E0327EEF7A3C4CD588C12C2AED372FC6"/>
    <w:rsid w:val="002C6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361D3107866544C95479A05101BACF3" ma:contentTypeVersion="3" ma:contentTypeDescription="Kampus asiakirja" ma:contentTypeScope="" ma:versionID="30c9a8c5b55c3d1e2be4a14e953f629c">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1f645f1ec3aef42efcd1b6ca9d1b57e7"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DFE8-D3F1-4341-9B25-7C7037AE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27D4F-2D33-42EE-A736-94F54C84FDE1}">
  <ds:schemaRefs>
    <ds:schemaRef ds:uri="http://schemas.microsoft.com/sharepoint/v3/contenttype/forms"/>
  </ds:schemaRefs>
</ds:datastoreItem>
</file>

<file path=customXml/itemProps3.xml><?xml version="1.0" encoding="utf-8"?>
<ds:datastoreItem xmlns:ds="http://schemas.openxmlformats.org/officeDocument/2006/customXml" ds:itemID="{853F5B16-227E-4E55-B838-6738B3F30035}">
  <ds:schemaRefs>
    <ds:schemaRef ds:uri="http://purl.org/dc/elements/1.1/"/>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491150-cb70-4dfa-99a3-37897b38f3b8"/>
    <ds:schemaRef ds:uri="http://www.w3.org/XML/1998/namespace"/>
    <ds:schemaRef ds:uri="http://purl.org/dc/dcmitype/"/>
  </ds:schemaRefs>
</ds:datastoreItem>
</file>

<file path=customXml/itemProps4.xml><?xml version="1.0" encoding="utf-8"?>
<ds:datastoreItem xmlns:ds="http://schemas.openxmlformats.org/officeDocument/2006/customXml" ds:itemID="{C99D280A-9C64-48EB-A558-DC46AC93ABC1}">
  <ds:schemaRefs>
    <ds:schemaRef ds:uri="Microsoft.SharePoint.Taxonomy.ContentTypeSync"/>
  </ds:schemaRefs>
</ds:datastoreItem>
</file>

<file path=customXml/itemProps5.xml><?xml version="1.0" encoding="utf-8"?>
<ds:datastoreItem xmlns:ds="http://schemas.openxmlformats.org/officeDocument/2006/customXml" ds:itemID="{41FE7922-1287-4FB8-A01D-451065E8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12</TotalTime>
  <Pages>62</Pages>
  <Words>21592</Words>
  <Characters>174896</Characters>
  <Application>Microsoft Office Word</Application>
  <DocSecurity>0</DocSecurity>
  <Lines>1457</Lines>
  <Paragraphs>392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Soteuudistuksen täydentävä HE</vt:lpstr>
      <vt:lpstr>1</vt:lpstr>
    </vt:vector>
  </TitlesOfParts>
  <Company>VM</Company>
  <LinksUpToDate>false</LinksUpToDate>
  <CharactersWithSpaces>196096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Soteuudistuksen täydentävä HE</dc:title>
  <dc:subject/>
  <dc:creator>Kärkkäinen Anna (STM)</dc:creator>
  <cp:keywords/>
  <dc:description/>
  <cp:lastModifiedBy>Valli-Lintu Auli</cp:lastModifiedBy>
  <cp:revision>6</cp:revision>
  <cp:lastPrinted>2021-11-29T06:20:00Z</cp:lastPrinted>
  <dcterms:created xsi:type="dcterms:W3CDTF">2021-11-29T10:49:00Z</dcterms:created>
  <dcterms:modified xsi:type="dcterms:W3CDTF">2021-12-01T06:10:00Z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0x010100B5FAB64B6C204DD994D3FAC0C34E2BFF008361D3107866544C95479A05101BACF3</vt:lpwstr>
  </property>
  <property fmtid="{D5CDD505-2E9C-101B-9397-08002B2CF9AE}" pid="5" name="KampusOrganization">
    <vt:lpwstr/>
  </property>
  <property fmtid="{D5CDD505-2E9C-101B-9397-08002B2CF9AE}" pid="6" name="KampusKeywords">
    <vt:lpwstr/>
  </property>
  <property fmtid="{D5CDD505-2E9C-101B-9397-08002B2CF9AE}" pid="7" name="SharedWithUsers">
    <vt:lpwstr>737;#Sipi Annika (STM)</vt:lpwstr>
  </property>
</Properties>
</file>