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A45BF" w14:textId="1264724E" w:rsidR="00492E7B" w:rsidRPr="00492E7B" w:rsidRDefault="00492E7B" w:rsidP="00492E7B">
      <w:pPr>
        <w:rPr>
          <w:b/>
        </w:rPr>
      </w:pPr>
      <w:r w:rsidRPr="00492E7B">
        <w:rPr>
          <w:b/>
        </w:rPr>
        <w:t>Hallituksen esitys eduskunnalle laiksi eläkeoikeuden siirtämisestä Suomen</w:t>
      </w:r>
    </w:p>
    <w:p w14:paraId="50F2B72F" w14:textId="77777777" w:rsidR="009B230C" w:rsidRDefault="00492E7B" w:rsidP="00492E7B">
      <w:pPr>
        <w:rPr>
          <w:b/>
        </w:rPr>
      </w:pPr>
      <w:r w:rsidRPr="00492E7B">
        <w:rPr>
          <w:b/>
        </w:rPr>
        <w:t>työeläkejärjestelmän ja Euroopan yhteisöjen eläkejärjestelmän välillä annetun lain muuttamisesta</w:t>
      </w:r>
    </w:p>
    <w:p w14:paraId="0A6A573A" w14:textId="77777777" w:rsidR="00492E7B" w:rsidRDefault="00492E7B" w:rsidP="00492E7B">
      <w:pPr>
        <w:rPr>
          <w:b/>
        </w:rPr>
      </w:pPr>
    </w:p>
    <w:p w14:paraId="2CA0F4AF" w14:textId="77777777" w:rsidR="00E67C5E" w:rsidRDefault="00E67C5E" w:rsidP="00492E7B">
      <w:pPr>
        <w:rPr>
          <w:b/>
        </w:rPr>
      </w:pPr>
    </w:p>
    <w:p w14:paraId="35D7A249" w14:textId="77777777" w:rsidR="00CC4C81" w:rsidRDefault="00E67C5E" w:rsidP="001849C6">
      <w:pPr>
        <w:autoSpaceDE w:val="0"/>
        <w:autoSpaceDN w:val="0"/>
        <w:adjustRightInd w:val="0"/>
      </w:pPr>
      <w:r>
        <w:t>Esityksessä ehdotetaan muutettavaksi lakia eläkeoikeuden siirtämisestä Suomen työeläkejärjestelmän ja Euroopan yhteisöjen eläkejärjestelmän välillä.</w:t>
      </w:r>
    </w:p>
    <w:p w14:paraId="2C7993A7" w14:textId="77777777" w:rsidR="00CC4C81" w:rsidRDefault="00CC4C81" w:rsidP="001849C6">
      <w:pPr>
        <w:autoSpaceDE w:val="0"/>
        <w:autoSpaceDN w:val="0"/>
        <w:adjustRightInd w:val="0"/>
      </w:pPr>
    </w:p>
    <w:p w14:paraId="4F222BEF" w14:textId="206900CE" w:rsidR="004837DE" w:rsidRDefault="006A3010" w:rsidP="001849C6">
      <w:pPr>
        <w:autoSpaceDE w:val="0"/>
        <w:autoSpaceDN w:val="0"/>
        <w:adjustRightInd w:val="0"/>
      </w:pPr>
      <w:r w:rsidRPr="006A3010">
        <w:t xml:space="preserve">Eläkeoikeuden siirto </w:t>
      </w:r>
      <w:r>
        <w:t>Euroopan unionin eläkejärjestelmästä Suomen työeläkejärjestelmään edellyttää</w:t>
      </w:r>
      <w:r w:rsidRPr="006A3010">
        <w:t>, että henkilö o</w:t>
      </w:r>
      <w:r>
        <w:t>n</w:t>
      </w:r>
      <w:r w:rsidRPr="006A3010">
        <w:t xml:space="preserve"> siirtänyt aiemmin Suomessa karttuneen eläkeoikeutensa Euroopan unionin eläkejärjestelmään.</w:t>
      </w:r>
      <w:r>
        <w:t xml:space="preserve"> </w:t>
      </w:r>
      <w:r w:rsidR="00C32F71">
        <w:t>Lakia ehdotetaan muutettavaksi siten, että</w:t>
      </w:r>
      <w:r w:rsidR="00DD049A">
        <w:rPr>
          <w:szCs w:val="24"/>
        </w:rPr>
        <w:t xml:space="preserve"> Euroopan unioni</w:t>
      </w:r>
      <w:r w:rsidR="001849C6">
        <w:rPr>
          <w:szCs w:val="24"/>
        </w:rPr>
        <w:t>n henkilöstöasetuksen soveltamisalaan kuuluva</w:t>
      </w:r>
      <w:r w:rsidR="00D5051C">
        <w:rPr>
          <w:szCs w:val="24"/>
        </w:rPr>
        <w:t xml:space="preserve"> henkilö</w:t>
      </w:r>
      <w:r w:rsidR="001849C6">
        <w:rPr>
          <w:szCs w:val="24"/>
        </w:rPr>
        <w:t>, jolle e</w:t>
      </w:r>
      <w:r w:rsidR="003275C4">
        <w:rPr>
          <w:szCs w:val="24"/>
        </w:rPr>
        <w:t xml:space="preserve">i ole syntynyt </w:t>
      </w:r>
      <w:r w:rsidR="00DD049A">
        <w:rPr>
          <w:szCs w:val="24"/>
        </w:rPr>
        <w:t>oikeutta</w:t>
      </w:r>
      <w:r w:rsidR="003275C4">
        <w:rPr>
          <w:szCs w:val="24"/>
        </w:rPr>
        <w:t xml:space="preserve"> eläkkeeseen</w:t>
      </w:r>
      <w:r w:rsidR="00DD049A">
        <w:rPr>
          <w:szCs w:val="24"/>
        </w:rPr>
        <w:t xml:space="preserve"> Euroopan unioni</w:t>
      </w:r>
      <w:r w:rsidR="001849C6">
        <w:rPr>
          <w:szCs w:val="24"/>
        </w:rPr>
        <w:t xml:space="preserve">n palveluksessa, </w:t>
      </w:r>
      <w:r w:rsidR="001849C6" w:rsidRPr="00CA7419">
        <w:rPr>
          <w:szCs w:val="24"/>
        </w:rPr>
        <w:t>voi</w:t>
      </w:r>
      <w:r w:rsidR="004837DE">
        <w:rPr>
          <w:szCs w:val="24"/>
        </w:rPr>
        <w:t>si</w:t>
      </w:r>
      <w:r w:rsidR="001849C6" w:rsidRPr="00CA7419">
        <w:rPr>
          <w:szCs w:val="24"/>
        </w:rPr>
        <w:t xml:space="preserve"> </w:t>
      </w:r>
      <w:r w:rsidR="001849C6">
        <w:rPr>
          <w:szCs w:val="24"/>
        </w:rPr>
        <w:t>siirtää</w:t>
      </w:r>
      <w:r w:rsidR="003275C4">
        <w:rPr>
          <w:szCs w:val="24"/>
        </w:rPr>
        <w:t xml:space="preserve"> koko</w:t>
      </w:r>
      <w:r w:rsidR="001849C6" w:rsidRPr="00CA7419">
        <w:rPr>
          <w:szCs w:val="24"/>
        </w:rPr>
        <w:t xml:space="preserve"> </w:t>
      </w:r>
      <w:r w:rsidR="001849C6">
        <w:rPr>
          <w:szCs w:val="24"/>
        </w:rPr>
        <w:t xml:space="preserve">Euroopan </w:t>
      </w:r>
      <w:r w:rsidR="00DD049A">
        <w:rPr>
          <w:szCs w:val="24"/>
        </w:rPr>
        <w:t>unioni</w:t>
      </w:r>
      <w:r w:rsidR="001849C6" w:rsidRPr="00CA7419">
        <w:rPr>
          <w:szCs w:val="24"/>
        </w:rPr>
        <w:t xml:space="preserve">n </w:t>
      </w:r>
      <w:r w:rsidR="003275C4">
        <w:rPr>
          <w:szCs w:val="24"/>
        </w:rPr>
        <w:t>eläkejärjestelmässä karttunutta</w:t>
      </w:r>
      <w:r w:rsidR="001849C6">
        <w:rPr>
          <w:szCs w:val="24"/>
        </w:rPr>
        <w:t xml:space="preserve"> </w:t>
      </w:r>
      <w:r w:rsidR="003275C4" w:rsidRPr="003275C4">
        <w:rPr>
          <w:szCs w:val="24"/>
        </w:rPr>
        <w:t>eläkeoikeutta vastaavan vakuutusmatemaattisen arvon</w:t>
      </w:r>
      <w:r w:rsidR="003275C4">
        <w:rPr>
          <w:szCs w:val="24"/>
        </w:rPr>
        <w:t xml:space="preserve"> </w:t>
      </w:r>
      <w:r w:rsidR="00C32F71">
        <w:rPr>
          <w:szCs w:val="24"/>
        </w:rPr>
        <w:t>Suomen työeläkejärjestelmään.</w:t>
      </w:r>
      <w:r>
        <w:rPr>
          <w:szCs w:val="24"/>
        </w:rPr>
        <w:t xml:space="preserve"> Siirto olisi näin mahdollinen myös määräaikaisessa palvelussuhteessa Euroopan unionissa olleille henkilöille.</w:t>
      </w:r>
      <w:r w:rsidR="00C32F71">
        <w:rPr>
          <w:szCs w:val="24"/>
        </w:rPr>
        <w:t xml:space="preserve"> </w:t>
      </w:r>
      <w:r w:rsidR="007701EC">
        <w:rPr>
          <w:szCs w:val="24"/>
        </w:rPr>
        <w:t xml:space="preserve">Lisäksi </w:t>
      </w:r>
      <w:r>
        <w:rPr>
          <w:szCs w:val="24"/>
        </w:rPr>
        <w:t>siirron edellytyksenä olisi, että henkilölle</w:t>
      </w:r>
      <w:r w:rsidR="00640381" w:rsidRPr="00640381">
        <w:rPr>
          <w:szCs w:val="24"/>
        </w:rPr>
        <w:t xml:space="preserve"> olisi </w:t>
      </w:r>
      <w:r>
        <w:rPr>
          <w:szCs w:val="24"/>
        </w:rPr>
        <w:t>ennen siirtoa karttunut eläkettä Suomen työeläkejärjestelmään</w:t>
      </w:r>
      <w:r w:rsidR="00617983">
        <w:rPr>
          <w:szCs w:val="24"/>
        </w:rPr>
        <w:t>.</w:t>
      </w:r>
      <w:r w:rsidR="00D9444B">
        <w:t xml:space="preserve"> </w:t>
      </w:r>
    </w:p>
    <w:p w14:paraId="6CFC477D" w14:textId="77777777" w:rsidR="004837DE" w:rsidRDefault="004837DE" w:rsidP="001849C6">
      <w:pPr>
        <w:autoSpaceDE w:val="0"/>
        <w:autoSpaceDN w:val="0"/>
        <w:adjustRightInd w:val="0"/>
      </w:pPr>
    </w:p>
    <w:p w14:paraId="0716E878" w14:textId="77777777" w:rsidR="00F42713" w:rsidRDefault="00D9444B" w:rsidP="001849C6">
      <w:pPr>
        <w:autoSpaceDE w:val="0"/>
        <w:autoSpaceDN w:val="0"/>
        <w:adjustRightInd w:val="0"/>
      </w:pPr>
      <w:r>
        <w:t>Ehdotuk</w:t>
      </w:r>
      <w:r w:rsidR="00197BCF">
        <w:t>sen tavoitteena on selkeyttää ja yksinkertaistaa</w:t>
      </w:r>
      <w:r w:rsidR="003275C4">
        <w:t xml:space="preserve"> Euroopan unionin</w:t>
      </w:r>
      <w:r>
        <w:t xml:space="preserve"> palveluksessa työske</w:t>
      </w:r>
      <w:r w:rsidR="00197BCF">
        <w:t>nnelleen henkilön eläkeoikeuksien</w:t>
      </w:r>
      <w:r>
        <w:t xml:space="preserve"> siirtämistä Suomen </w:t>
      </w:r>
      <w:r w:rsidR="00D5051C">
        <w:t>työeläke</w:t>
      </w:r>
      <w:r>
        <w:t xml:space="preserve">järjestelmään. </w:t>
      </w:r>
      <w:r w:rsidR="00C32F71">
        <w:t xml:space="preserve">Samalla lakiin ehdotetaan tehtäväksi eräitä </w:t>
      </w:r>
      <w:r w:rsidR="005B1B0C">
        <w:t>lainsäädäntöteknisiä</w:t>
      </w:r>
      <w:r w:rsidR="00D5051C">
        <w:t xml:space="preserve"> ja säädöshuollollisia</w:t>
      </w:r>
      <w:r w:rsidR="005B1B0C">
        <w:t xml:space="preserve"> </w:t>
      </w:r>
      <w:r w:rsidR="00C32F71">
        <w:t>muutoksia</w:t>
      </w:r>
      <w:r w:rsidR="005B1B0C">
        <w:t>, joiden tavoitteena on ajanmukaistaa sääntelyä.</w:t>
      </w:r>
      <w:r w:rsidR="004837DE">
        <w:t xml:space="preserve"> </w:t>
      </w:r>
    </w:p>
    <w:p w14:paraId="6DB29650" w14:textId="77777777" w:rsidR="00F42713" w:rsidRDefault="00F42713" w:rsidP="001849C6">
      <w:pPr>
        <w:autoSpaceDE w:val="0"/>
        <w:autoSpaceDN w:val="0"/>
        <w:adjustRightInd w:val="0"/>
      </w:pPr>
    </w:p>
    <w:p w14:paraId="602345E9" w14:textId="2A0C3C37" w:rsidR="00492E7B" w:rsidRPr="001849C6" w:rsidRDefault="00E67C5E" w:rsidP="001849C6">
      <w:pPr>
        <w:autoSpaceDE w:val="0"/>
        <w:autoSpaceDN w:val="0"/>
        <w:adjustRightInd w:val="0"/>
        <w:rPr>
          <w:szCs w:val="24"/>
        </w:rPr>
      </w:pPr>
      <w:r>
        <w:t xml:space="preserve">Ehdotettu laki on </w:t>
      </w:r>
      <w:r w:rsidR="00E20E94">
        <w:t xml:space="preserve">tarkoitettu tulemaan voimaan </w:t>
      </w:r>
      <w:r w:rsidR="00674862">
        <w:t>1.1.2022</w:t>
      </w:r>
      <w:r w:rsidR="005D3F76">
        <w:t>.</w:t>
      </w:r>
      <w:r>
        <w:t xml:space="preserve"> </w:t>
      </w:r>
    </w:p>
    <w:p w14:paraId="443DDCAD" w14:textId="77777777" w:rsidR="00D9444B" w:rsidRDefault="00D9444B" w:rsidP="00492E7B"/>
    <w:p w14:paraId="1447BB4E" w14:textId="77777777" w:rsidR="00C954C2" w:rsidRDefault="00C954C2" w:rsidP="00492E7B">
      <w:pPr>
        <w:rPr>
          <w:b/>
        </w:rPr>
      </w:pPr>
    </w:p>
    <w:p w14:paraId="1EE96CBD" w14:textId="77777777" w:rsidR="00BC52D6" w:rsidRDefault="00BC52D6" w:rsidP="00492E7B">
      <w:pPr>
        <w:rPr>
          <w:b/>
        </w:rPr>
      </w:pPr>
    </w:p>
    <w:p w14:paraId="7BFD5A7C" w14:textId="77777777" w:rsidR="00BC52D6" w:rsidRDefault="00BC52D6" w:rsidP="00492E7B">
      <w:pPr>
        <w:rPr>
          <w:b/>
        </w:rPr>
      </w:pPr>
    </w:p>
    <w:p w14:paraId="4185405B" w14:textId="77777777" w:rsidR="00BC52D6" w:rsidRDefault="00BC52D6" w:rsidP="00492E7B">
      <w:pPr>
        <w:rPr>
          <w:b/>
        </w:rPr>
      </w:pPr>
    </w:p>
    <w:p w14:paraId="3002BFE5" w14:textId="77777777" w:rsidR="00BC52D6" w:rsidRDefault="00BC52D6" w:rsidP="00492E7B">
      <w:pPr>
        <w:rPr>
          <w:b/>
        </w:rPr>
      </w:pPr>
    </w:p>
    <w:p w14:paraId="7488900D" w14:textId="77777777" w:rsidR="00BC52D6" w:rsidRDefault="00BC52D6" w:rsidP="00492E7B">
      <w:pPr>
        <w:rPr>
          <w:b/>
        </w:rPr>
      </w:pPr>
    </w:p>
    <w:p w14:paraId="360B3716" w14:textId="77777777" w:rsidR="00BC52D6" w:rsidRDefault="00BC52D6" w:rsidP="00492E7B">
      <w:pPr>
        <w:rPr>
          <w:b/>
        </w:rPr>
      </w:pPr>
    </w:p>
    <w:p w14:paraId="674D2447" w14:textId="77777777" w:rsidR="00BC52D6" w:rsidRDefault="00BC52D6" w:rsidP="00492E7B">
      <w:pPr>
        <w:rPr>
          <w:b/>
        </w:rPr>
      </w:pPr>
    </w:p>
    <w:p w14:paraId="1575971B" w14:textId="77777777" w:rsidR="00BC52D6" w:rsidRDefault="00BC52D6" w:rsidP="00492E7B">
      <w:pPr>
        <w:rPr>
          <w:b/>
        </w:rPr>
      </w:pPr>
    </w:p>
    <w:p w14:paraId="5B329C15" w14:textId="77777777" w:rsidR="00BC52D6" w:rsidRDefault="00BC52D6" w:rsidP="00492E7B">
      <w:pPr>
        <w:rPr>
          <w:b/>
        </w:rPr>
      </w:pPr>
    </w:p>
    <w:p w14:paraId="3F9AB117" w14:textId="77777777" w:rsidR="00BC52D6" w:rsidRDefault="00BC52D6" w:rsidP="00492E7B">
      <w:pPr>
        <w:rPr>
          <w:b/>
        </w:rPr>
      </w:pPr>
    </w:p>
    <w:p w14:paraId="2C888291" w14:textId="77777777" w:rsidR="00BC52D6" w:rsidRDefault="00BC52D6" w:rsidP="00492E7B">
      <w:pPr>
        <w:rPr>
          <w:b/>
        </w:rPr>
      </w:pPr>
    </w:p>
    <w:p w14:paraId="0C05CBE5" w14:textId="77777777" w:rsidR="00BC52D6" w:rsidRDefault="00BC52D6" w:rsidP="00492E7B">
      <w:pPr>
        <w:rPr>
          <w:b/>
        </w:rPr>
      </w:pPr>
    </w:p>
    <w:p w14:paraId="556BD426" w14:textId="77777777" w:rsidR="00BC52D6" w:rsidRDefault="00BC52D6" w:rsidP="00492E7B">
      <w:pPr>
        <w:rPr>
          <w:b/>
        </w:rPr>
      </w:pPr>
    </w:p>
    <w:p w14:paraId="24B6AC58" w14:textId="77777777" w:rsidR="00BC52D6" w:rsidRDefault="00BC52D6" w:rsidP="00492E7B">
      <w:pPr>
        <w:rPr>
          <w:b/>
        </w:rPr>
      </w:pPr>
    </w:p>
    <w:p w14:paraId="0EFE6D16" w14:textId="77777777" w:rsidR="00BC52D6" w:rsidRDefault="00BC52D6" w:rsidP="00492E7B">
      <w:pPr>
        <w:rPr>
          <w:b/>
        </w:rPr>
      </w:pPr>
    </w:p>
    <w:p w14:paraId="51AB928C" w14:textId="77777777" w:rsidR="00BC52D6" w:rsidRDefault="00BC52D6" w:rsidP="00492E7B">
      <w:pPr>
        <w:rPr>
          <w:b/>
        </w:rPr>
      </w:pPr>
    </w:p>
    <w:p w14:paraId="3E21EF7C" w14:textId="77777777" w:rsidR="00BC52D6" w:rsidRDefault="00BC52D6" w:rsidP="00492E7B">
      <w:pPr>
        <w:rPr>
          <w:b/>
        </w:rPr>
      </w:pPr>
    </w:p>
    <w:p w14:paraId="36ED2DBB" w14:textId="77777777" w:rsidR="00BC52D6" w:rsidRDefault="00BC52D6" w:rsidP="00492E7B">
      <w:pPr>
        <w:rPr>
          <w:b/>
        </w:rPr>
      </w:pPr>
    </w:p>
    <w:p w14:paraId="440035ED" w14:textId="77777777" w:rsidR="00BC52D6" w:rsidRDefault="00BC52D6" w:rsidP="00492E7B">
      <w:pPr>
        <w:rPr>
          <w:b/>
        </w:rPr>
      </w:pPr>
    </w:p>
    <w:p w14:paraId="57219A84" w14:textId="77777777" w:rsidR="00BC52D6" w:rsidRDefault="00BC52D6" w:rsidP="00492E7B">
      <w:pPr>
        <w:rPr>
          <w:b/>
        </w:rPr>
      </w:pPr>
    </w:p>
    <w:p w14:paraId="3F31967D" w14:textId="77777777" w:rsidR="00BC52D6" w:rsidRDefault="00BC52D6" w:rsidP="00492E7B">
      <w:pPr>
        <w:rPr>
          <w:b/>
        </w:rPr>
      </w:pPr>
    </w:p>
    <w:p w14:paraId="6C671FC3" w14:textId="77777777" w:rsidR="00BC52D6" w:rsidRDefault="00BC52D6" w:rsidP="00492E7B">
      <w:pPr>
        <w:rPr>
          <w:b/>
        </w:rPr>
      </w:pPr>
    </w:p>
    <w:p w14:paraId="4B3A5A53" w14:textId="77777777" w:rsidR="00BC52D6" w:rsidRDefault="00BC52D6" w:rsidP="00492E7B">
      <w:pPr>
        <w:rPr>
          <w:b/>
        </w:rPr>
      </w:pPr>
    </w:p>
    <w:p w14:paraId="18A7FDF1" w14:textId="77777777" w:rsidR="00BC52D6" w:rsidRDefault="00BC52D6" w:rsidP="00492E7B">
      <w:pPr>
        <w:rPr>
          <w:b/>
        </w:rPr>
      </w:pPr>
    </w:p>
    <w:p w14:paraId="7FC5CD94" w14:textId="77777777" w:rsidR="00BC52D6" w:rsidRDefault="00BC52D6" w:rsidP="00492E7B">
      <w:pPr>
        <w:rPr>
          <w:b/>
        </w:rPr>
      </w:pPr>
    </w:p>
    <w:p w14:paraId="626CAE76" w14:textId="77777777" w:rsidR="00BC52D6" w:rsidRDefault="00BC52D6" w:rsidP="00492E7B">
      <w:pPr>
        <w:rPr>
          <w:b/>
        </w:rPr>
      </w:pPr>
    </w:p>
    <w:p w14:paraId="7E6DBCE8" w14:textId="77777777" w:rsidR="00BC52D6" w:rsidRDefault="00BC52D6" w:rsidP="00492E7B">
      <w:pPr>
        <w:rPr>
          <w:b/>
        </w:rPr>
      </w:pPr>
    </w:p>
    <w:p w14:paraId="52F4FA87" w14:textId="77777777" w:rsidR="00BC52D6" w:rsidRDefault="00BC52D6" w:rsidP="00492E7B">
      <w:pPr>
        <w:rPr>
          <w:b/>
        </w:rPr>
      </w:pPr>
    </w:p>
    <w:p w14:paraId="1B3BFCC3" w14:textId="77777777" w:rsidR="00BC52D6" w:rsidRDefault="00BC52D6" w:rsidP="00492E7B">
      <w:pPr>
        <w:rPr>
          <w:b/>
        </w:rPr>
      </w:pPr>
    </w:p>
    <w:p w14:paraId="675C9802" w14:textId="77777777" w:rsidR="00BC52D6" w:rsidRDefault="00BC52D6" w:rsidP="00492E7B">
      <w:pPr>
        <w:rPr>
          <w:b/>
        </w:rPr>
      </w:pPr>
    </w:p>
    <w:p w14:paraId="02D662F5" w14:textId="73DF1C5B" w:rsidR="0004737A" w:rsidRDefault="00BC52D6" w:rsidP="00492E7B">
      <w:pPr>
        <w:rPr>
          <w:b/>
        </w:rPr>
      </w:pPr>
      <w:r>
        <w:rPr>
          <w:b/>
        </w:rPr>
        <w:t>SISÄLLYSLUETTELO</w:t>
      </w:r>
    </w:p>
    <w:p w14:paraId="759EFCE9" w14:textId="77777777" w:rsidR="0004737A" w:rsidRDefault="0004737A" w:rsidP="00492E7B">
      <w:pPr>
        <w:rPr>
          <w:b/>
        </w:rPr>
      </w:pPr>
    </w:p>
    <w:p w14:paraId="6F59616B" w14:textId="77777777" w:rsidR="0004737A" w:rsidRDefault="0004737A" w:rsidP="00492E7B">
      <w:pPr>
        <w:rPr>
          <w:b/>
        </w:rPr>
      </w:pPr>
    </w:p>
    <w:p w14:paraId="52FB307E" w14:textId="77777777" w:rsidR="00C954C2" w:rsidRDefault="00C954C2" w:rsidP="00492E7B">
      <w:pPr>
        <w:rPr>
          <w:b/>
        </w:rPr>
      </w:pPr>
      <w:r>
        <w:rPr>
          <w:b/>
        </w:rPr>
        <w:t xml:space="preserve">PERUSTELUT </w:t>
      </w:r>
    </w:p>
    <w:p w14:paraId="09803DE6" w14:textId="77777777" w:rsidR="00B31815" w:rsidRDefault="00B31815" w:rsidP="00492E7B">
      <w:pPr>
        <w:rPr>
          <w:b/>
        </w:rPr>
      </w:pPr>
    </w:p>
    <w:p w14:paraId="17D35827" w14:textId="77777777" w:rsidR="00C954C2" w:rsidRDefault="00C954C2" w:rsidP="00B31815">
      <w:pPr>
        <w:pStyle w:val="Luettelokappale"/>
        <w:numPr>
          <w:ilvl w:val="0"/>
          <w:numId w:val="10"/>
        </w:numPr>
        <w:rPr>
          <w:b/>
        </w:rPr>
      </w:pPr>
      <w:r>
        <w:rPr>
          <w:b/>
        </w:rPr>
        <w:t xml:space="preserve">Asian tausta </w:t>
      </w:r>
      <w:r w:rsidR="00B31815">
        <w:rPr>
          <w:b/>
        </w:rPr>
        <w:t>ja valmistelu</w:t>
      </w:r>
    </w:p>
    <w:p w14:paraId="21E9A178" w14:textId="77777777" w:rsidR="00747AA4" w:rsidRDefault="00747AA4" w:rsidP="00C954C2">
      <w:pPr>
        <w:pStyle w:val="Luettelokappale"/>
      </w:pPr>
    </w:p>
    <w:p w14:paraId="05D730E5" w14:textId="1D9C588F" w:rsidR="00F42713" w:rsidRDefault="00B63D6F" w:rsidP="00F928E1">
      <w:pPr>
        <w:pStyle w:val="Luettelokappale"/>
        <w:ind w:left="0"/>
      </w:pPr>
      <w:r>
        <w:t>Esityksen valmisteluun on johtanut</w:t>
      </w:r>
      <w:r w:rsidR="00700A5D">
        <w:t xml:space="preserve"> Eläketurvakeskuksen tekemä aloite</w:t>
      </w:r>
      <w:r>
        <w:t xml:space="preserve"> toimeenpanevan</w:t>
      </w:r>
      <w:r w:rsidR="00F928E1">
        <w:t>a</w:t>
      </w:r>
      <w:r>
        <w:t xml:space="preserve"> viranomaisen</w:t>
      </w:r>
      <w:r w:rsidR="00700A5D">
        <w:t>a</w:t>
      </w:r>
      <w:r>
        <w:t>. Tarve tarkastaa lain sisältöä on lisäksi ilmennyt kansalaisten yhteydenottojen kautta</w:t>
      </w:r>
      <w:r w:rsidR="00F928E1">
        <w:t xml:space="preserve">, joissa on tuotu esiin </w:t>
      </w:r>
      <w:r w:rsidR="003275C4">
        <w:t>ongelmakohtia</w:t>
      </w:r>
      <w:r w:rsidR="00D769B8">
        <w:t xml:space="preserve"> nykysääntelyssä</w:t>
      </w:r>
      <w:r w:rsidR="00F928E1">
        <w:t xml:space="preserve"> e</w:t>
      </w:r>
      <w:r w:rsidR="0057252A">
        <w:t>läkeoikeuksien palauttamise</w:t>
      </w:r>
      <w:r w:rsidR="00D769B8">
        <w:t>ksi</w:t>
      </w:r>
      <w:r w:rsidR="00BC45E3">
        <w:t xml:space="preserve"> Euroopan unionista Suomen työeläkejärjestelmään</w:t>
      </w:r>
      <w:r>
        <w:t xml:space="preserve">. </w:t>
      </w:r>
      <w:r w:rsidR="0000278F">
        <w:t xml:space="preserve">Lisäksi viimeaikainen EU-tuomioistuimen oikeuskäytäntö on selventänyt EU-lainsäädännön tulkintaa. </w:t>
      </w:r>
    </w:p>
    <w:p w14:paraId="32A8C962" w14:textId="77777777" w:rsidR="00F42713" w:rsidRDefault="00F42713" w:rsidP="00F928E1">
      <w:pPr>
        <w:pStyle w:val="Luettelokappale"/>
        <w:ind w:left="0"/>
      </w:pPr>
    </w:p>
    <w:p w14:paraId="1AE42F25" w14:textId="5078502E" w:rsidR="00747AA4" w:rsidRDefault="00747AA4" w:rsidP="00F928E1">
      <w:pPr>
        <w:pStyle w:val="Luettelokappale"/>
        <w:ind w:left="0"/>
      </w:pPr>
      <w:r>
        <w:t xml:space="preserve">Hallituksen </w:t>
      </w:r>
      <w:r w:rsidR="00700A5D">
        <w:t>esitys on valmisteltu</w:t>
      </w:r>
      <w:r w:rsidR="007142A0">
        <w:t xml:space="preserve"> </w:t>
      </w:r>
      <w:proofErr w:type="spellStart"/>
      <w:r>
        <w:t>sosiaali</w:t>
      </w:r>
      <w:proofErr w:type="spellEnd"/>
      <w:r>
        <w:t>- ja terveysministeriössä</w:t>
      </w:r>
      <w:r w:rsidR="007142A0">
        <w:t xml:space="preserve"> yhteistyössä Eläketurvakeskuksen kanssa.</w:t>
      </w:r>
    </w:p>
    <w:p w14:paraId="4C396686" w14:textId="771FFF39" w:rsidR="00EC39D7" w:rsidRDefault="00EC39D7" w:rsidP="00F928E1">
      <w:pPr>
        <w:pStyle w:val="Luettelokappale"/>
        <w:ind w:left="0"/>
      </w:pPr>
    </w:p>
    <w:p w14:paraId="511F0044" w14:textId="77777777" w:rsidR="00B31815" w:rsidRPr="00773AFC" w:rsidRDefault="00B31815" w:rsidP="007142A0"/>
    <w:p w14:paraId="2D5A0586" w14:textId="77777777" w:rsidR="00773AFC" w:rsidRDefault="00773AFC" w:rsidP="00C954C2">
      <w:pPr>
        <w:pStyle w:val="Luettelokappale"/>
        <w:rPr>
          <w:b/>
        </w:rPr>
      </w:pPr>
    </w:p>
    <w:p w14:paraId="7192B0D4" w14:textId="77777777" w:rsidR="00EC39D7" w:rsidRDefault="00EC39D7" w:rsidP="00EC39D7">
      <w:pPr>
        <w:pStyle w:val="Luettelokappale"/>
        <w:numPr>
          <w:ilvl w:val="0"/>
          <w:numId w:val="10"/>
        </w:numPr>
        <w:rPr>
          <w:b/>
        </w:rPr>
      </w:pPr>
      <w:r>
        <w:rPr>
          <w:b/>
        </w:rPr>
        <w:t>Nykytila ja sen arviointi</w:t>
      </w:r>
    </w:p>
    <w:p w14:paraId="2396BC57" w14:textId="0EDFB925" w:rsidR="00EC39D7" w:rsidRDefault="00EC39D7" w:rsidP="00F928E1">
      <w:pPr>
        <w:rPr>
          <w:b/>
        </w:rPr>
      </w:pPr>
    </w:p>
    <w:p w14:paraId="37CE7D8C" w14:textId="1D4F2D0E" w:rsidR="00C74891" w:rsidRPr="0008720D" w:rsidRDefault="00C74891" w:rsidP="00F928E1">
      <w:pPr>
        <w:rPr>
          <w:i/>
        </w:rPr>
      </w:pPr>
      <w:r w:rsidRPr="0008720D">
        <w:rPr>
          <w:i/>
        </w:rPr>
        <w:t>EU:n henkilöstöasetus</w:t>
      </w:r>
    </w:p>
    <w:p w14:paraId="55F95894" w14:textId="77777777" w:rsidR="00C74891" w:rsidRDefault="00C74891" w:rsidP="00F928E1">
      <w:pPr>
        <w:rPr>
          <w:b/>
        </w:rPr>
      </w:pPr>
    </w:p>
    <w:p w14:paraId="68C40AE1" w14:textId="4B51EAA0" w:rsidR="00566BB2" w:rsidRDefault="00F928E1" w:rsidP="00F928E1">
      <w:pPr>
        <w:autoSpaceDE w:val="0"/>
        <w:autoSpaceDN w:val="0"/>
        <w:adjustRightInd w:val="0"/>
        <w:rPr>
          <w:szCs w:val="24"/>
        </w:rPr>
      </w:pPr>
      <w:r>
        <w:rPr>
          <w:szCs w:val="24"/>
        </w:rPr>
        <w:t>Euroopan unionin</w:t>
      </w:r>
      <w:r w:rsidR="007D5F45">
        <w:rPr>
          <w:szCs w:val="24"/>
        </w:rPr>
        <w:t xml:space="preserve"> </w:t>
      </w:r>
      <w:r>
        <w:rPr>
          <w:szCs w:val="24"/>
        </w:rPr>
        <w:t xml:space="preserve">palveluksessa olevien virkamiesten, </w:t>
      </w:r>
      <w:r w:rsidRPr="008A1519">
        <w:rPr>
          <w:szCs w:val="24"/>
        </w:rPr>
        <w:t>tilapäisen henkilökunnan</w:t>
      </w:r>
      <w:r>
        <w:rPr>
          <w:szCs w:val="24"/>
        </w:rPr>
        <w:t xml:space="preserve"> ja sopimustyöntekijöiden </w:t>
      </w:r>
      <w:r w:rsidRPr="008A1519">
        <w:rPr>
          <w:szCs w:val="24"/>
        </w:rPr>
        <w:t>työskente</w:t>
      </w:r>
      <w:r>
        <w:rPr>
          <w:szCs w:val="24"/>
        </w:rPr>
        <w:t>lyn ehdoista</w:t>
      </w:r>
      <w:r w:rsidR="00763D32">
        <w:rPr>
          <w:szCs w:val="24"/>
        </w:rPr>
        <w:t xml:space="preserve"> ja eläketurvasta</w:t>
      </w:r>
      <w:r>
        <w:rPr>
          <w:szCs w:val="24"/>
        </w:rPr>
        <w:t xml:space="preserve"> säädetään Euroopan </w:t>
      </w:r>
      <w:r w:rsidRPr="008A1519">
        <w:rPr>
          <w:szCs w:val="24"/>
        </w:rPr>
        <w:t>yhteisöjen virkamiehiin sov</w:t>
      </w:r>
      <w:r>
        <w:rPr>
          <w:szCs w:val="24"/>
        </w:rPr>
        <w:t xml:space="preserve">ellettavien henkilöstösääntöjen ja näiden yhteisöjen muuta </w:t>
      </w:r>
      <w:r w:rsidRPr="008A1519">
        <w:rPr>
          <w:szCs w:val="24"/>
        </w:rPr>
        <w:t>henkilöstöä ko</w:t>
      </w:r>
      <w:r>
        <w:rPr>
          <w:szCs w:val="24"/>
        </w:rPr>
        <w:t xml:space="preserve">skevien palvelussuhteen ehtojen </w:t>
      </w:r>
      <w:r w:rsidRPr="008A1519">
        <w:rPr>
          <w:szCs w:val="24"/>
        </w:rPr>
        <w:t>vahvista</w:t>
      </w:r>
      <w:r>
        <w:rPr>
          <w:szCs w:val="24"/>
        </w:rPr>
        <w:t xml:space="preserve">mista ja komission virkamiehiin </w:t>
      </w:r>
      <w:r w:rsidRPr="008A1519">
        <w:rPr>
          <w:szCs w:val="24"/>
        </w:rPr>
        <w:t>väliaikaisesti sovell</w:t>
      </w:r>
      <w:r>
        <w:rPr>
          <w:szCs w:val="24"/>
        </w:rPr>
        <w:t xml:space="preserve">ettavista erityistoimenpiteistä annetussa neuvoston asetuksessa (ETY, </w:t>
      </w:r>
      <w:r w:rsidRPr="008A1519">
        <w:rPr>
          <w:szCs w:val="24"/>
        </w:rPr>
        <w:t xml:space="preserve">Euratom, </w:t>
      </w:r>
      <w:proofErr w:type="spellStart"/>
      <w:r w:rsidRPr="008A1519">
        <w:rPr>
          <w:szCs w:val="24"/>
        </w:rPr>
        <w:t>Ehty</w:t>
      </w:r>
      <w:proofErr w:type="spellEnd"/>
      <w:r w:rsidRPr="008A1519">
        <w:rPr>
          <w:szCs w:val="24"/>
        </w:rPr>
        <w:t xml:space="preserve">) </w:t>
      </w:r>
      <w:proofErr w:type="gramStart"/>
      <w:r w:rsidRPr="008A1519">
        <w:rPr>
          <w:szCs w:val="24"/>
        </w:rPr>
        <w:t>N:o</w:t>
      </w:r>
      <w:proofErr w:type="gramEnd"/>
      <w:r w:rsidRPr="008A1519">
        <w:rPr>
          <w:szCs w:val="24"/>
        </w:rPr>
        <w:t xml:space="preserve"> 259/6</w:t>
      </w:r>
      <w:r>
        <w:rPr>
          <w:szCs w:val="24"/>
        </w:rPr>
        <w:t>8, jäljempänä henkilöstöasetus</w:t>
      </w:r>
      <w:r w:rsidR="003275C4">
        <w:rPr>
          <w:szCs w:val="24"/>
        </w:rPr>
        <w:t>,</w:t>
      </w:r>
      <w:r>
        <w:rPr>
          <w:szCs w:val="24"/>
        </w:rPr>
        <w:t xml:space="preserve"> ja sen liitteissä. </w:t>
      </w:r>
      <w:r w:rsidR="002F2A65">
        <w:rPr>
          <w:szCs w:val="24"/>
        </w:rPr>
        <w:t>Eläkeoikeuksien siirtoa koskevien säännösten tarkoituksena on turvata karttuneiden eläkeoikeuksien säilyminen henkilön siirtyessä unionin palvelukseen tai hänen päättäessään tehtävänsä.</w:t>
      </w:r>
    </w:p>
    <w:p w14:paraId="43E23932" w14:textId="77777777" w:rsidR="00894B2A" w:rsidRDefault="00894B2A" w:rsidP="00F928E1">
      <w:pPr>
        <w:autoSpaceDE w:val="0"/>
        <w:autoSpaceDN w:val="0"/>
        <w:adjustRightInd w:val="0"/>
        <w:rPr>
          <w:szCs w:val="24"/>
        </w:rPr>
      </w:pPr>
    </w:p>
    <w:p w14:paraId="58B91CBD" w14:textId="77777777" w:rsidR="00FC35D6" w:rsidRDefault="00566BB2" w:rsidP="004F1B9C">
      <w:pPr>
        <w:autoSpaceDE w:val="0"/>
        <w:autoSpaceDN w:val="0"/>
        <w:adjustRightInd w:val="0"/>
        <w:rPr>
          <w:szCs w:val="24"/>
        </w:rPr>
      </w:pPr>
      <w:r>
        <w:rPr>
          <w:szCs w:val="24"/>
        </w:rPr>
        <w:t>Henkilöstöasetuksen liitteessä VIII on yksityiskohtaiset säännökset Euroop</w:t>
      </w:r>
      <w:r w:rsidR="004F1B9C">
        <w:rPr>
          <w:szCs w:val="24"/>
        </w:rPr>
        <w:t>an unionin eläkejärjestelmästä.</w:t>
      </w:r>
      <w:r w:rsidR="00B87163">
        <w:rPr>
          <w:szCs w:val="24"/>
        </w:rPr>
        <w:t xml:space="preserve"> </w:t>
      </w:r>
      <w:r w:rsidR="00261F51">
        <w:rPr>
          <w:szCs w:val="24"/>
        </w:rPr>
        <w:t>Säännösten</w:t>
      </w:r>
      <w:r w:rsidR="00B87163">
        <w:rPr>
          <w:szCs w:val="24"/>
        </w:rPr>
        <w:t xml:space="preserve"> mukaan </w:t>
      </w:r>
      <w:r w:rsidR="00B87163" w:rsidRPr="00B87163">
        <w:rPr>
          <w:szCs w:val="24"/>
        </w:rPr>
        <w:t>henkilöll</w:t>
      </w:r>
      <w:r w:rsidR="00B87163">
        <w:rPr>
          <w:szCs w:val="24"/>
        </w:rPr>
        <w:t xml:space="preserve">ä on oikeus halutessaan siirtää </w:t>
      </w:r>
      <w:r w:rsidR="00B87163" w:rsidRPr="00B87163">
        <w:rPr>
          <w:szCs w:val="24"/>
        </w:rPr>
        <w:t>kansallisessa järjest</w:t>
      </w:r>
      <w:r w:rsidR="00B87163">
        <w:rPr>
          <w:szCs w:val="24"/>
        </w:rPr>
        <w:t>elmässä kertyneet eläkeoikeudet unioni</w:t>
      </w:r>
      <w:r w:rsidR="00B87163" w:rsidRPr="00B87163">
        <w:rPr>
          <w:szCs w:val="24"/>
        </w:rPr>
        <w:t>n eläkejärjestelmään.</w:t>
      </w:r>
      <w:r w:rsidR="002E0CC8">
        <w:rPr>
          <w:szCs w:val="24"/>
        </w:rPr>
        <w:t xml:space="preserve"> E</w:t>
      </w:r>
      <w:r w:rsidR="003026CD">
        <w:rPr>
          <w:szCs w:val="24"/>
        </w:rPr>
        <w:t>uroopan unionin eläkejärjestelmään tehtävän e</w:t>
      </w:r>
      <w:r w:rsidR="002E0CC8">
        <w:rPr>
          <w:szCs w:val="24"/>
        </w:rPr>
        <w:t>läke</w:t>
      </w:r>
      <w:r w:rsidR="00D769B8">
        <w:rPr>
          <w:szCs w:val="24"/>
        </w:rPr>
        <w:t>siirron edellytyksenä on</w:t>
      </w:r>
      <w:r w:rsidR="003026CD">
        <w:rPr>
          <w:szCs w:val="24"/>
        </w:rPr>
        <w:t xml:space="preserve"> tehtävän</w:t>
      </w:r>
      <w:r w:rsidR="002E0CC8">
        <w:rPr>
          <w:szCs w:val="24"/>
        </w:rPr>
        <w:t xml:space="preserve"> vakinaistaminen. </w:t>
      </w:r>
      <w:r w:rsidR="00D769B8">
        <w:rPr>
          <w:szCs w:val="24"/>
        </w:rPr>
        <w:t xml:space="preserve"> Henkilöllä, joka on ollut unionin palveluksessa vähintään kymmenen vuotta tai palvelusvuosien määrästä riippumatta, jos hän on saavuttanut eläkeiän</w:t>
      </w:r>
      <w:r w:rsidR="006D2C17">
        <w:rPr>
          <w:szCs w:val="24"/>
        </w:rPr>
        <w:t xml:space="preserve"> sekä tietyissä erikseen määritellyissä tilanteissa</w:t>
      </w:r>
      <w:r w:rsidR="00D769B8">
        <w:rPr>
          <w:szCs w:val="24"/>
        </w:rPr>
        <w:t xml:space="preserve">, on oikeus vanhuuseläkkeeseen. </w:t>
      </w:r>
      <w:r w:rsidR="003D29A3">
        <w:rPr>
          <w:szCs w:val="24"/>
        </w:rPr>
        <w:t xml:space="preserve">Unionin palveluksessa olleella henkilöllä on tällöin palveluksensa päätyttyä joko oikeus eläkkeeseen unionin eläkejärjestelmästä tai oikeus siirtää unionissa karttunut eläkeoikeutensa toiseen eläkejärjestelmään. </w:t>
      </w:r>
    </w:p>
    <w:p w14:paraId="509055E0" w14:textId="77777777" w:rsidR="003D29A3" w:rsidRDefault="003D29A3" w:rsidP="004F1B9C">
      <w:pPr>
        <w:autoSpaceDE w:val="0"/>
        <w:autoSpaceDN w:val="0"/>
        <w:adjustRightInd w:val="0"/>
        <w:rPr>
          <w:szCs w:val="24"/>
        </w:rPr>
      </w:pPr>
    </w:p>
    <w:p w14:paraId="078FF3DD" w14:textId="437D36B2" w:rsidR="0063257E" w:rsidRDefault="00B8384B" w:rsidP="004F1B9C">
      <w:pPr>
        <w:autoSpaceDE w:val="0"/>
        <w:autoSpaceDN w:val="0"/>
        <w:adjustRightInd w:val="0"/>
        <w:rPr>
          <w:szCs w:val="24"/>
        </w:rPr>
      </w:pPr>
      <w:r>
        <w:rPr>
          <w:szCs w:val="24"/>
        </w:rPr>
        <w:t xml:space="preserve">Henkilöstöasetuksen säännösten mukaan unionin toimielimen palveluksesta eroava henkilö, jolle ei synny vastaista eläkeoikeutta unionin eläkejärjestelmästä, </w:t>
      </w:r>
      <w:r w:rsidRPr="00C21FB2">
        <w:rPr>
          <w:szCs w:val="24"/>
        </w:rPr>
        <w:t>on</w:t>
      </w:r>
      <w:r w:rsidR="006D2C17">
        <w:rPr>
          <w:szCs w:val="24"/>
        </w:rPr>
        <w:t xml:space="preserve"> </w:t>
      </w:r>
      <w:r w:rsidR="003D29A3">
        <w:rPr>
          <w:szCs w:val="24"/>
        </w:rPr>
        <w:t xml:space="preserve">palvelussuhteen kestäessä alle </w:t>
      </w:r>
      <w:r w:rsidR="005D3F76">
        <w:rPr>
          <w:szCs w:val="24"/>
        </w:rPr>
        <w:t xml:space="preserve">vuoden </w:t>
      </w:r>
      <w:r w:rsidR="00AE1C0A">
        <w:rPr>
          <w:szCs w:val="24"/>
        </w:rPr>
        <w:t xml:space="preserve">lähtökohtaisesti oikeus erorahaan </w:t>
      </w:r>
      <w:r w:rsidR="00845AD5">
        <w:rPr>
          <w:szCs w:val="24"/>
        </w:rPr>
        <w:t>tai</w:t>
      </w:r>
      <w:r w:rsidR="002F2A65">
        <w:rPr>
          <w:szCs w:val="24"/>
        </w:rPr>
        <w:t xml:space="preserve"> jos</w:t>
      </w:r>
      <w:r w:rsidR="003D29A3">
        <w:rPr>
          <w:szCs w:val="24"/>
        </w:rPr>
        <w:t xml:space="preserve"> palvelussuh</w:t>
      </w:r>
      <w:r w:rsidR="002F2A65">
        <w:rPr>
          <w:szCs w:val="24"/>
        </w:rPr>
        <w:t>de</w:t>
      </w:r>
      <w:r w:rsidR="003D29A3">
        <w:rPr>
          <w:szCs w:val="24"/>
        </w:rPr>
        <w:t xml:space="preserve"> kestä</w:t>
      </w:r>
      <w:r w:rsidR="002F2A65">
        <w:rPr>
          <w:szCs w:val="24"/>
        </w:rPr>
        <w:t>ä</w:t>
      </w:r>
      <w:r w:rsidR="003D29A3">
        <w:rPr>
          <w:szCs w:val="24"/>
        </w:rPr>
        <w:t xml:space="preserve"> yli vuoden,</w:t>
      </w:r>
      <w:r w:rsidRPr="00C21FB2">
        <w:rPr>
          <w:szCs w:val="24"/>
        </w:rPr>
        <w:t xml:space="preserve"> oikeus siirtää saamiaan vanhuuseläkeoikeuksia varsinaisena siirtopäivänä vastaava käypä arvo siih</w:t>
      </w:r>
      <w:r w:rsidR="00AE1C0A">
        <w:rPr>
          <w:szCs w:val="24"/>
        </w:rPr>
        <w:t>en eläkejärjestelmään</w:t>
      </w:r>
      <w:r w:rsidR="00FC35D6">
        <w:rPr>
          <w:szCs w:val="24"/>
        </w:rPr>
        <w:t xml:space="preserve">, </w:t>
      </w:r>
      <w:r w:rsidR="00FC35D6">
        <w:rPr>
          <w:szCs w:val="24"/>
        </w:rPr>
        <w:lastRenderedPageBreak/>
        <w:t>josta hän</w:t>
      </w:r>
      <w:r w:rsidRPr="00C21FB2">
        <w:rPr>
          <w:szCs w:val="24"/>
        </w:rPr>
        <w:t xml:space="preserve"> saa vanhuuseläkeoikeuksia palkattuna työntekijänä tai itsenäisenä ammatinharjoittajana. Oikeus siirtää vanhuuseläkeoikeuksia järjestelmään, josta he</w:t>
      </w:r>
      <w:r>
        <w:rPr>
          <w:szCs w:val="24"/>
        </w:rPr>
        <w:t>nkilö saa oikeuksia työnte</w:t>
      </w:r>
      <w:r w:rsidRPr="00C21FB2">
        <w:rPr>
          <w:szCs w:val="24"/>
        </w:rPr>
        <w:t>kijänä tai itsenäisenä ammatinharjoittajana edell</w:t>
      </w:r>
      <w:r w:rsidR="00AE1C0A">
        <w:rPr>
          <w:szCs w:val="24"/>
        </w:rPr>
        <w:t>yttää</w:t>
      </w:r>
      <w:r>
        <w:rPr>
          <w:szCs w:val="24"/>
        </w:rPr>
        <w:t>, että kyseisen eläke</w:t>
      </w:r>
      <w:r w:rsidRPr="00C21FB2">
        <w:rPr>
          <w:szCs w:val="24"/>
        </w:rPr>
        <w:t>järjestelmän hallintoelimet ovat te</w:t>
      </w:r>
      <w:r>
        <w:rPr>
          <w:szCs w:val="24"/>
        </w:rPr>
        <w:t xml:space="preserve">hneet sopimuksen unionin kanssa. </w:t>
      </w:r>
      <w:r w:rsidR="00FC35D6">
        <w:rPr>
          <w:szCs w:val="24"/>
        </w:rPr>
        <w:t>Vaihtoehtoisesti henkilöstöasetuksen mukaan unionissa karttuneita eläkeoikeuksia on mahdollista siirtää y</w:t>
      </w:r>
      <w:r w:rsidR="00AE1C0A">
        <w:rPr>
          <w:szCs w:val="24"/>
        </w:rPr>
        <w:t>ksityiseen eläkevakuutukseen</w:t>
      </w:r>
      <w:r w:rsidR="00FC35D6">
        <w:rPr>
          <w:szCs w:val="24"/>
        </w:rPr>
        <w:t xml:space="preserve"> tai eläkerahastoon edellyttäen, että järjestelmä täyttää henki</w:t>
      </w:r>
      <w:r w:rsidR="00AE1C0A">
        <w:rPr>
          <w:szCs w:val="24"/>
        </w:rPr>
        <w:t>löstöasetuksen</w:t>
      </w:r>
      <w:r w:rsidR="00FC35D6">
        <w:rPr>
          <w:szCs w:val="24"/>
        </w:rPr>
        <w:t xml:space="preserve"> liitteessä</w:t>
      </w:r>
      <w:r w:rsidR="00AE1C0A">
        <w:rPr>
          <w:szCs w:val="24"/>
        </w:rPr>
        <w:t xml:space="preserve"> VIII</w:t>
      </w:r>
      <w:r w:rsidR="00FC35D6">
        <w:rPr>
          <w:szCs w:val="24"/>
        </w:rPr>
        <w:t xml:space="preserve"> säädetyt edellytykset. </w:t>
      </w:r>
      <w:r w:rsidR="003026CD">
        <w:rPr>
          <w:szCs w:val="24"/>
        </w:rPr>
        <w:t xml:space="preserve">Eläkeoikeuksien siirtoa koskevien säännösten tarkoituksena on turvata karttuneiden eläkeoikeuksien säilyminen henkilön siirtyessä unionin palvelukseen tai hänen päättäessä tehtävänsä. </w:t>
      </w:r>
    </w:p>
    <w:p w14:paraId="183A514D" w14:textId="29844F27" w:rsidR="0063257E" w:rsidRDefault="0063257E" w:rsidP="004F1B9C">
      <w:pPr>
        <w:autoSpaceDE w:val="0"/>
        <w:autoSpaceDN w:val="0"/>
        <w:adjustRightInd w:val="0"/>
        <w:rPr>
          <w:szCs w:val="24"/>
        </w:rPr>
      </w:pPr>
    </w:p>
    <w:p w14:paraId="4C3B5CB3" w14:textId="5CB471FA" w:rsidR="00B8384B" w:rsidRPr="00F42713" w:rsidRDefault="002F2A65" w:rsidP="004F1B9C">
      <w:pPr>
        <w:autoSpaceDE w:val="0"/>
        <w:autoSpaceDN w:val="0"/>
        <w:adjustRightInd w:val="0"/>
        <w:rPr>
          <w:color w:val="FF0000"/>
          <w:szCs w:val="24"/>
        </w:rPr>
      </w:pPr>
      <w:proofErr w:type="spellStart"/>
      <w:r>
        <w:rPr>
          <w:szCs w:val="24"/>
        </w:rPr>
        <w:t>Sosiaali</w:t>
      </w:r>
      <w:proofErr w:type="spellEnd"/>
      <w:r>
        <w:rPr>
          <w:szCs w:val="24"/>
        </w:rPr>
        <w:t xml:space="preserve">- ja terveysministeriö on tehnyt eläkesiirtolain 15 §:n nojalla Euroopan unionin kanssa henkilöstöasetuksen VIII liitteessä tarkoitetun sopimuksen </w:t>
      </w:r>
      <w:r w:rsidR="00D80385">
        <w:rPr>
          <w:szCs w:val="24"/>
        </w:rPr>
        <w:t>liitteen 11 ja 12 artiklojen soveltamisesta.</w:t>
      </w:r>
      <w:r>
        <w:rPr>
          <w:szCs w:val="24"/>
        </w:rPr>
        <w:t xml:space="preserve"> </w:t>
      </w:r>
    </w:p>
    <w:p w14:paraId="1C600F34" w14:textId="2C1ACB65" w:rsidR="00261F51" w:rsidRDefault="00261F51" w:rsidP="004F1B9C">
      <w:pPr>
        <w:autoSpaceDE w:val="0"/>
        <w:autoSpaceDN w:val="0"/>
        <w:adjustRightInd w:val="0"/>
        <w:rPr>
          <w:szCs w:val="24"/>
        </w:rPr>
      </w:pPr>
    </w:p>
    <w:p w14:paraId="078B326B" w14:textId="5969A577" w:rsidR="00C74891" w:rsidRDefault="00751466" w:rsidP="004F1B9C">
      <w:pPr>
        <w:autoSpaceDE w:val="0"/>
        <w:autoSpaceDN w:val="0"/>
        <w:adjustRightInd w:val="0"/>
        <w:rPr>
          <w:szCs w:val="24"/>
        </w:rPr>
      </w:pPr>
      <w:r>
        <w:rPr>
          <w:szCs w:val="24"/>
        </w:rPr>
        <w:t xml:space="preserve">EU-tuomioistuin on 4.2.2021 antamassaan tuomiossa </w:t>
      </w:r>
      <w:r w:rsidRPr="00751466">
        <w:rPr>
          <w:szCs w:val="24"/>
        </w:rPr>
        <w:t>C-903/19</w:t>
      </w:r>
      <w:r>
        <w:rPr>
          <w:szCs w:val="24"/>
        </w:rPr>
        <w:t xml:space="preserve"> todennut, että </w:t>
      </w:r>
      <w:r w:rsidR="006C33C3" w:rsidRPr="006C33C3">
        <w:rPr>
          <w:szCs w:val="24"/>
        </w:rPr>
        <w:t>vanhuuseläkeoikeuksien vakuutusmatemaattisen arvon siirtoa voivat hakea sekä sellaiset virkamiehet ja sopimussuhteiset toimihenkilöt, jotka tulevat ensimmäistä kertaa kansallisen viranomaisen palvelukseen heidän työskenneltyään unionin toimielimessä, että myös sellaiset virkamiehet ja sopimussuhteiset toimihenkilöt, jotka palaavat kansallisen viranomaisen palvelukseen sen jälkeen, kun he ovat työskennelleet unionin toimielimessä olleessaan vapautettuja tehtävistään tai virkavapaalla henkilökohtaisista syistä.</w:t>
      </w:r>
      <w:r w:rsidR="006C33C3">
        <w:rPr>
          <w:szCs w:val="24"/>
        </w:rPr>
        <w:t xml:space="preserve"> Tuomio</w:t>
      </w:r>
      <w:r w:rsidR="005D2B23">
        <w:rPr>
          <w:szCs w:val="24"/>
        </w:rPr>
        <w:t>istuin on todennut, että h</w:t>
      </w:r>
      <w:r w:rsidR="005D2B23" w:rsidRPr="005D2B23">
        <w:rPr>
          <w:szCs w:val="24"/>
        </w:rPr>
        <w:t>enkilöstösääntöjen liitteessä VIII olevan 11 artiklan mukaisella vanhuuseläkeoikeuksien siirtojärjestelmällä, joka mahdollistaa koordinoinnin kansallisten eläkejärjestelmien ja unionin eläkejärjestelmän välillä, pyritään helpott</w:t>
      </w:r>
      <w:r w:rsidR="005D2B23">
        <w:rPr>
          <w:szCs w:val="24"/>
        </w:rPr>
        <w:t>amaan siirtymistä kansallisista</w:t>
      </w:r>
      <w:r w:rsidR="005D2B23" w:rsidRPr="005D2B23">
        <w:rPr>
          <w:szCs w:val="24"/>
        </w:rPr>
        <w:t xml:space="preserve"> julkisista tai yksityisen sektorin tehtävistä unionin hallinnon tehtäviin ja takaamaan siten se, että unionin palvelukseen voidaan valita mahdollisimman ammattitaitoisia henkilöitä, joilla on jo asianmukainen ammatillinen kokemus</w:t>
      </w:r>
      <w:r w:rsidR="005D2B23">
        <w:rPr>
          <w:szCs w:val="24"/>
        </w:rPr>
        <w:t>.</w:t>
      </w:r>
    </w:p>
    <w:p w14:paraId="6FBC316C" w14:textId="77777777" w:rsidR="00751466" w:rsidRDefault="00751466" w:rsidP="004F1B9C">
      <w:pPr>
        <w:autoSpaceDE w:val="0"/>
        <w:autoSpaceDN w:val="0"/>
        <w:adjustRightInd w:val="0"/>
        <w:rPr>
          <w:szCs w:val="24"/>
        </w:rPr>
      </w:pPr>
    </w:p>
    <w:p w14:paraId="38A72147" w14:textId="2EAAF66B" w:rsidR="00C74891" w:rsidRPr="0008720D" w:rsidRDefault="00C74891" w:rsidP="004F1B9C">
      <w:pPr>
        <w:autoSpaceDE w:val="0"/>
        <w:autoSpaceDN w:val="0"/>
        <w:adjustRightInd w:val="0"/>
        <w:rPr>
          <w:i/>
          <w:szCs w:val="24"/>
        </w:rPr>
      </w:pPr>
      <w:r w:rsidRPr="0008720D">
        <w:rPr>
          <w:i/>
          <w:szCs w:val="24"/>
        </w:rPr>
        <w:t>Eläkesiirtolaki</w:t>
      </w:r>
    </w:p>
    <w:p w14:paraId="1A9A597E" w14:textId="77777777" w:rsidR="00C74891" w:rsidRDefault="00C74891" w:rsidP="004F1B9C">
      <w:pPr>
        <w:autoSpaceDE w:val="0"/>
        <w:autoSpaceDN w:val="0"/>
        <w:adjustRightInd w:val="0"/>
        <w:rPr>
          <w:szCs w:val="24"/>
        </w:rPr>
      </w:pPr>
    </w:p>
    <w:p w14:paraId="2C33FF01" w14:textId="15B0F985" w:rsidR="00261F51" w:rsidRDefault="00261F51" w:rsidP="00261F51">
      <w:pPr>
        <w:autoSpaceDE w:val="0"/>
        <w:autoSpaceDN w:val="0"/>
        <w:adjustRightInd w:val="0"/>
        <w:rPr>
          <w:szCs w:val="24"/>
        </w:rPr>
      </w:pPr>
      <w:r w:rsidRPr="00566BB2">
        <w:rPr>
          <w:szCs w:val="24"/>
        </w:rPr>
        <w:t>Lailla eläkeoikeuden</w:t>
      </w:r>
      <w:r>
        <w:rPr>
          <w:szCs w:val="24"/>
        </w:rPr>
        <w:t xml:space="preserve"> </w:t>
      </w:r>
      <w:r w:rsidRPr="00566BB2">
        <w:rPr>
          <w:szCs w:val="24"/>
        </w:rPr>
        <w:t>siirtämisestä</w:t>
      </w:r>
      <w:r>
        <w:rPr>
          <w:szCs w:val="24"/>
        </w:rPr>
        <w:t xml:space="preserve"> Suomen työeläkejärjestelmän ja </w:t>
      </w:r>
      <w:r w:rsidRPr="00566BB2">
        <w:rPr>
          <w:szCs w:val="24"/>
        </w:rPr>
        <w:t>Euroopan yhteisöj</w:t>
      </w:r>
      <w:r>
        <w:rPr>
          <w:szCs w:val="24"/>
        </w:rPr>
        <w:t xml:space="preserve">en eläkejärjestelmän välillä </w:t>
      </w:r>
      <w:r w:rsidRPr="00566BB2">
        <w:rPr>
          <w:szCs w:val="24"/>
        </w:rPr>
        <w:t>(165/1999), jäljempänä eläkesiirtolaki, on toteutettu</w:t>
      </w:r>
      <w:r>
        <w:rPr>
          <w:szCs w:val="24"/>
        </w:rPr>
        <w:t xml:space="preserve"> </w:t>
      </w:r>
      <w:r w:rsidRPr="00566BB2">
        <w:rPr>
          <w:szCs w:val="24"/>
        </w:rPr>
        <w:t>henkilöstöasetuksen mukainen siirtojärjestelmä</w:t>
      </w:r>
      <w:r>
        <w:rPr>
          <w:szCs w:val="24"/>
        </w:rPr>
        <w:t xml:space="preserve"> </w:t>
      </w:r>
      <w:r w:rsidRPr="00566BB2">
        <w:rPr>
          <w:szCs w:val="24"/>
        </w:rPr>
        <w:t>Suomessa.</w:t>
      </w:r>
      <w:r w:rsidR="00021828">
        <w:rPr>
          <w:szCs w:val="24"/>
        </w:rPr>
        <w:t xml:space="preserve"> </w:t>
      </w:r>
      <w:r w:rsidR="00D95CD2">
        <w:rPr>
          <w:szCs w:val="24"/>
        </w:rPr>
        <w:t>Lain 2 luku koskee eläkeoikeuden siirtoa Suomen työeläkejärjestelmästä Euroopan unionin eläkejärjestelmään ja eläkesiirtolain 3 luvussa säädetään</w:t>
      </w:r>
      <w:r w:rsidR="008A5E95">
        <w:rPr>
          <w:szCs w:val="24"/>
        </w:rPr>
        <w:t xml:space="preserve"> henkilön oikeudesta</w:t>
      </w:r>
      <w:r w:rsidR="00D95CD2">
        <w:rPr>
          <w:szCs w:val="24"/>
        </w:rPr>
        <w:t xml:space="preserve"> </w:t>
      </w:r>
      <w:r w:rsidR="008A5E95">
        <w:rPr>
          <w:szCs w:val="24"/>
        </w:rPr>
        <w:t>palauttaa eläkeoikeus</w:t>
      </w:r>
      <w:r w:rsidR="00D95CD2">
        <w:rPr>
          <w:szCs w:val="24"/>
        </w:rPr>
        <w:t xml:space="preserve"> </w:t>
      </w:r>
      <w:r w:rsidR="00C26AC1">
        <w:rPr>
          <w:szCs w:val="24"/>
        </w:rPr>
        <w:t>Euroopan unionin eläkejärjestelmästä Suomen työeläkejärjestelmään</w:t>
      </w:r>
      <w:r w:rsidR="00AE1C0A">
        <w:rPr>
          <w:szCs w:val="24"/>
        </w:rPr>
        <w:t>, jos henkilöllä ei ole oikeutta eläkkeeseen unionin eläkejärjestelmästä</w:t>
      </w:r>
      <w:r w:rsidR="00D95CD2">
        <w:rPr>
          <w:szCs w:val="24"/>
        </w:rPr>
        <w:t xml:space="preserve">. </w:t>
      </w:r>
    </w:p>
    <w:p w14:paraId="61CA9D48" w14:textId="77777777" w:rsidR="00D95CD2" w:rsidRDefault="00D95CD2" w:rsidP="00261F51">
      <w:pPr>
        <w:autoSpaceDE w:val="0"/>
        <w:autoSpaceDN w:val="0"/>
        <w:adjustRightInd w:val="0"/>
        <w:rPr>
          <w:szCs w:val="24"/>
        </w:rPr>
      </w:pPr>
    </w:p>
    <w:p w14:paraId="3500BDC8" w14:textId="54DEFA4A" w:rsidR="006B2955" w:rsidRDefault="00C26AC1" w:rsidP="00261F51">
      <w:pPr>
        <w:autoSpaceDE w:val="0"/>
        <w:autoSpaceDN w:val="0"/>
        <w:adjustRightInd w:val="0"/>
        <w:rPr>
          <w:szCs w:val="24"/>
        </w:rPr>
      </w:pPr>
      <w:r>
        <w:rPr>
          <w:szCs w:val="24"/>
        </w:rPr>
        <w:t xml:space="preserve">Eläkesiirtolain 12 </w:t>
      </w:r>
      <w:r w:rsidR="008A5E95">
        <w:rPr>
          <w:szCs w:val="24"/>
        </w:rPr>
        <w:t>§</w:t>
      </w:r>
      <w:r>
        <w:rPr>
          <w:szCs w:val="24"/>
        </w:rPr>
        <w:t>:n mukaan</w:t>
      </w:r>
      <w:r w:rsidR="008A5E95">
        <w:rPr>
          <w:szCs w:val="24"/>
        </w:rPr>
        <w:t xml:space="preserve"> henkilö voi </w:t>
      </w:r>
      <w:r>
        <w:rPr>
          <w:szCs w:val="24"/>
        </w:rPr>
        <w:t>palauttaa</w:t>
      </w:r>
      <w:r w:rsidR="008A5E95">
        <w:rPr>
          <w:szCs w:val="24"/>
        </w:rPr>
        <w:t xml:space="preserve"> eläkeoikeutensa</w:t>
      </w:r>
      <w:r>
        <w:rPr>
          <w:szCs w:val="24"/>
        </w:rPr>
        <w:t xml:space="preserve"> Suomen työeläkejärjestelmään</w:t>
      </w:r>
      <w:r w:rsidR="008A5E95">
        <w:rPr>
          <w:szCs w:val="24"/>
        </w:rPr>
        <w:t xml:space="preserve">, jos hänen palveluksensa päättyy Euroopan unionissa hänen saamatta palveluksen perusteella oikeutta eläkkeeseen. Euroopan unionin eläkejärjestelmään karttuneen eläkeoikeuden siirto </w:t>
      </w:r>
      <w:r w:rsidR="00FC35D6">
        <w:rPr>
          <w:szCs w:val="24"/>
        </w:rPr>
        <w:t xml:space="preserve">Suomeen </w:t>
      </w:r>
      <w:r w:rsidR="008A5E95">
        <w:rPr>
          <w:szCs w:val="24"/>
        </w:rPr>
        <w:t>edellyttää, että henkilö on ensin siirtänyt eläkesiirtolain 2 luvun mukaisesti eläkeoikeutensa Suomesta Euroopan unioniin, jotta hän voi sittemmin palveluksen päättyessä unionissa palauttaa</w:t>
      </w:r>
      <w:r w:rsidR="00FC35D6">
        <w:rPr>
          <w:szCs w:val="24"/>
        </w:rPr>
        <w:t xml:space="preserve"> koko eläkeoikeutensa Suom</w:t>
      </w:r>
      <w:r w:rsidR="008A5E95">
        <w:rPr>
          <w:szCs w:val="24"/>
        </w:rPr>
        <w:t>en</w:t>
      </w:r>
      <w:r w:rsidR="00FC35D6">
        <w:rPr>
          <w:szCs w:val="24"/>
        </w:rPr>
        <w:t xml:space="preserve"> työeläkejärjestelmään</w:t>
      </w:r>
      <w:r w:rsidR="008A5E95">
        <w:rPr>
          <w:szCs w:val="24"/>
        </w:rPr>
        <w:t xml:space="preserve">. </w:t>
      </w:r>
      <w:r w:rsidR="00B8384B">
        <w:rPr>
          <w:szCs w:val="24"/>
        </w:rPr>
        <w:t>Suomeen palautettava summa on koko Euroopan unionin eläkejärjestelmän mukaan karttunutta eläkeoikeu</w:t>
      </w:r>
      <w:r w:rsidR="00C56278">
        <w:rPr>
          <w:szCs w:val="24"/>
        </w:rPr>
        <w:t>t</w:t>
      </w:r>
      <w:r w:rsidR="00B8384B">
        <w:rPr>
          <w:szCs w:val="24"/>
        </w:rPr>
        <w:t xml:space="preserve">ta vastaava pääoma-arvo. </w:t>
      </w:r>
      <w:proofErr w:type="spellStart"/>
      <w:r w:rsidR="008A5E95" w:rsidRPr="008A5E95">
        <w:rPr>
          <w:szCs w:val="24"/>
        </w:rPr>
        <w:t>Keva</w:t>
      </w:r>
      <w:proofErr w:type="spellEnd"/>
      <w:r w:rsidR="008A5E95" w:rsidRPr="008A5E95">
        <w:rPr>
          <w:szCs w:val="24"/>
        </w:rPr>
        <w:t xml:space="preserve"> huolehtii</w:t>
      </w:r>
      <w:r w:rsidR="00B8384B">
        <w:rPr>
          <w:szCs w:val="24"/>
        </w:rPr>
        <w:t xml:space="preserve"> Suomeen</w:t>
      </w:r>
      <w:r w:rsidR="008A5E95" w:rsidRPr="008A5E95">
        <w:rPr>
          <w:szCs w:val="24"/>
        </w:rPr>
        <w:t xml:space="preserve"> </w:t>
      </w:r>
      <w:r w:rsidR="00B8384B">
        <w:rPr>
          <w:szCs w:val="24"/>
        </w:rPr>
        <w:t xml:space="preserve">palautetuista </w:t>
      </w:r>
      <w:r w:rsidR="008A5E95" w:rsidRPr="008A5E95">
        <w:rPr>
          <w:szCs w:val="24"/>
        </w:rPr>
        <w:t>eläkeoikeuksista</w:t>
      </w:r>
      <w:r w:rsidR="00B8384B">
        <w:rPr>
          <w:szCs w:val="24"/>
        </w:rPr>
        <w:t xml:space="preserve"> samalla tavalla kuin valtion palvelukseen perustuvista eläkeoikeuksista</w:t>
      </w:r>
      <w:r w:rsidR="008A5E95" w:rsidRPr="008A5E95">
        <w:rPr>
          <w:szCs w:val="24"/>
        </w:rPr>
        <w:t>.</w:t>
      </w:r>
      <w:r w:rsidR="00B8384B">
        <w:rPr>
          <w:szCs w:val="24"/>
        </w:rPr>
        <w:t xml:space="preserve"> Palautusmäärä tuloutetaan valtion eläkerahastolle.</w:t>
      </w:r>
      <w:r w:rsidR="008A5E95" w:rsidRPr="008A5E95">
        <w:rPr>
          <w:szCs w:val="24"/>
        </w:rPr>
        <w:t xml:space="preserve"> Eläkesiirtolain 13 §:n mukaan palautetun eläkeoikeuden perusteella henkilöllä on oikeus soveltuvin osin julkisten alojen eläkelain (81/2016) mukaiseen eläkkeeseen.</w:t>
      </w:r>
      <w:r w:rsidR="00B8384B">
        <w:rPr>
          <w:szCs w:val="24"/>
        </w:rPr>
        <w:t xml:space="preserve">  </w:t>
      </w:r>
    </w:p>
    <w:p w14:paraId="787D6756" w14:textId="77777777" w:rsidR="00B8384B" w:rsidRDefault="00B8384B" w:rsidP="00261F51">
      <w:pPr>
        <w:autoSpaceDE w:val="0"/>
        <w:autoSpaceDN w:val="0"/>
        <w:adjustRightInd w:val="0"/>
        <w:rPr>
          <w:szCs w:val="24"/>
        </w:rPr>
      </w:pPr>
    </w:p>
    <w:p w14:paraId="7F9B767A" w14:textId="342B0AE1" w:rsidR="0007402F" w:rsidRDefault="0007402F" w:rsidP="00566BB2">
      <w:pPr>
        <w:autoSpaceDE w:val="0"/>
        <w:autoSpaceDN w:val="0"/>
        <w:adjustRightInd w:val="0"/>
        <w:rPr>
          <w:szCs w:val="24"/>
        </w:rPr>
      </w:pPr>
      <w:r>
        <w:rPr>
          <w:szCs w:val="24"/>
        </w:rPr>
        <w:t xml:space="preserve">Eläkeoikeus vastaiseen eläkkeeseen Euroopan unionin eläkejärjestelmästä syntyy edellä kuvatusti pääsäännön mukaan henkilön työskenneltyä vähintään kymmenen vuotta unionin palveluksessa. Jos </w:t>
      </w:r>
      <w:r>
        <w:rPr>
          <w:szCs w:val="24"/>
        </w:rPr>
        <w:lastRenderedPageBreak/>
        <w:t>henkilölle ei ole syntynyt vastaista eläkeoikeutta Euroopan unionista, eikä hän ole siirtänyt eläkeoikeuttaan Suomen työeläkejärjestelmästä unionin eläkejärjestelmään, eläkesiirtolain mukainen eläkeoikeuksien palauttaminen Suomen työeläkejärjestelmään ei ole mahdolli</w:t>
      </w:r>
      <w:r w:rsidR="00C56278">
        <w:rPr>
          <w:szCs w:val="24"/>
        </w:rPr>
        <w:t>sta.</w:t>
      </w:r>
    </w:p>
    <w:p w14:paraId="0A1D35E3" w14:textId="77777777" w:rsidR="0007402F" w:rsidRDefault="0007402F" w:rsidP="00566BB2">
      <w:pPr>
        <w:autoSpaceDE w:val="0"/>
        <w:autoSpaceDN w:val="0"/>
        <w:adjustRightInd w:val="0"/>
        <w:rPr>
          <w:szCs w:val="24"/>
        </w:rPr>
      </w:pPr>
    </w:p>
    <w:p w14:paraId="1DA8F9D8" w14:textId="07207BF9" w:rsidR="00FC35D6" w:rsidRDefault="006B2955" w:rsidP="00566BB2">
      <w:pPr>
        <w:autoSpaceDE w:val="0"/>
        <w:autoSpaceDN w:val="0"/>
        <w:adjustRightInd w:val="0"/>
        <w:rPr>
          <w:szCs w:val="24"/>
        </w:rPr>
      </w:pPr>
      <w:r>
        <w:rPr>
          <w:szCs w:val="24"/>
        </w:rPr>
        <w:t>Henkilöt, jotka työskentelevät unionin palveluksessa määräaikaisissa tehtävissä, eivät voi siirtää eläkeoikeuttaan unionin eläkejärjestelmään</w:t>
      </w:r>
      <w:r w:rsidR="00FC35D6">
        <w:rPr>
          <w:szCs w:val="24"/>
        </w:rPr>
        <w:t>, koska henkilöstöasetuksen mukaan</w:t>
      </w:r>
      <w:r w:rsidR="003026CD">
        <w:rPr>
          <w:szCs w:val="24"/>
        </w:rPr>
        <w:t xml:space="preserve"> siirto</w:t>
      </w:r>
      <w:r w:rsidR="00AE1C0A">
        <w:rPr>
          <w:szCs w:val="24"/>
        </w:rPr>
        <w:t xml:space="preserve"> kansallisesta järjestelmästä unionin eläkejärjestelmään</w:t>
      </w:r>
      <w:r w:rsidR="003026CD">
        <w:rPr>
          <w:szCs w:val="24"/>
        </w:rPr>
        <w:t xml:space="preserve"> edellyttää tehtävän vakinaistamista</w:t>
      </w:r>
      <w:r w:rsidR="00FC35D6">
        <w:rPr>
          <w:szCs w:val="24"/>
        </w:rPr>
        <w:t>.</w:t>
      </w:r>
      <w:r w:rsidR="0007402F">
        <w:rPr>
          <w:szCs w:val="24"/>
        </w:rPr>
        <w:t xml:space="preserve"> </w:t>
      </w:r>
      <w:r w:rsidR="008F4CAD">
        <w:rPr>
          <w:szCs w:val="24"/>
        </w:rPr>
        <w:t>E</w:t>
      </w:r>
      <w:r w:rsidR="0007402F">
        <w:rPr>
          <w:szCs w:val="24"/>
        </w:rPr>
        <w:t xml:space="preserve">läkesiirtolaissa edellytetään eläkeoikeuksien siirtoa ensin Suomen työeläkejärjestelmästä unionin järjestelmään, jotta oikeuksien palauttaminen olisi myöhemmin </w:t>
      </w:r>
      <w:r w:rsidR="0063257E">
        <w:rPr>
          <w:szCs w:val="24"/>
        </w:rPr>
        <w:t xml:space="preserve">mahdollista. </w:t>
      </w:r>
      <w:r w:rsidR="008F4CAD">
        <w:rPr>
          <w:szCs w:val="24"/>
        </w:rPr>
        <w:t>E</w:t>
      </w:r>
      <w:r w:rsidR="0007402F">
        <w:rPr>
          <w:szCs w:val="24"/>
        </w:rPr>
        <w:t>läkeoikeuksien siirtäminen</w:t>
      </w:r>
      <w:r>
        <w:rPr>
          <w:szCs w:val="24"/>
        </w:rPr>
        <w:t xml:space="preserve"> unionin järjestelmästä Suomen työeläkejärjestelmään ei ole </w:t>
      </w:r>
      <w:r w:rsidR="008F4CAD">
        <w:rPr>
          <w:szCs w:val="24"/>
        </w:rPr>
        <w:t xml:space="preserve">siten </w:t>
      </w:r>
      <w:r>
        <w:rPr>
          <w:szCs w:val="24"/>
        </w:rPr>
        <w:t>määräaikaisissa tehtävis</w:t>
      </w:r>
      <w:r w:rsidR="0007402F">
        <w:rPr>
          <w:szCs w:val="24"/>
        </w:rPr>
        <w:t>sä työskenteleville lainkaan mahdollista</w:t>
      </w:r>
      <w:r>
        <w:rPr>
          <w:szCs w:val="24"/>
        </w:rPr>
        <w:t>.</w:t>
      </w:r>
      <w:r w:rsidR="0007402F">
        <w:rPr>
          <w:szCs w:val="24"/>
        </w:rPr>
        <w:t xml:space="preserve"> </w:t>
      </w:r>
      <w:r w:rsidR="003026CD">
        <w:rPr>
          <w:szCs w:val="24"/>
        </w:rPr>
        <w:t xml:space="preserve"> </w:t>
      </w:r>
    </w:p>
    <w:p w14:paraId="768585AB" w14:textId="77777777" w:rsidR="00FC35D6" w:rsidRDefault="00FC35D6" w:rsidP="00566BB2">
      <w:pPr>
        <w:autoSpaceDE w:val="0"/>
        <w:autoSpaceDN w:val="0"/>
        <w:adjustRightInd w:val="0"/>
        <w:rPr>
          <w:szCs w:val="24"/>
        </w:rPr>
      </w:pPr>
    </w:p>
    <w:p w14:paraId="7B65E5C8" w14:textId="2DACA3C7" w:rsidR="00845AD5" w:rsidRPr="00F42713" w:rsidRDefault="00FC35D6" w:rsidP="00566BB2">
      <w:pPr>
        <w:autoSpaceDE w:val="0"/>
        <w:autoSpaceDN w:val="0"/>
        <w:adjustRightInd w:val="0"/>
        <w:rPr>
          <w:color w:val="FF0000"/>
          <w:szCs w:val="24"/>
        </w:rPr>
      </w:pPr>
      <w:r>
        <w:rPr>
          <w:szCs w:val="24"/>
        </w:rPr>
        <w:t>Tilanteissa, joissa henkilö ei ole voinut siirtää tai ei ole siirtänyt Suomen työeläkejärjestelmästä</w:t>
      </w:r>
      <w:r w:rsidR="00997D06">
        <w:rPr>
          <w:szCs w:val="24"/>
        </w:rPr>
        <w:t xml:space="preserve"> eläkeoikeutta unionin eläkejärjestelmään, hänellä on</w:t>
      </w:r>
      <w:r w:rsidR="00843C03">
        <w:rPr>
          <w:szCs w:val="24"/>
        </w:rPr>
        <w:t xml:space="preserve"> </w:t>
      </w:r>
      <w:r w:rsidR="008F4CAD">
        <w:rPr>
          <w:szCs w:val="24"/>
        </w:rPr>
        <w:t xml:space="preserve">oikeus </w:t>
      </w:r>
      <w:r w:rsidR="00997D06">
        <w:rPr>
          <w:szCs w:val="24"/>
        </w:rPr>
        <w:t>henkilöstösääntöjen mukaan</w:t>
      </w:r>
      <w:r w:rsidR="00F40656">
        <w:rPr>
          <w:szCs w:val="24"/>
        </w:rPr>
        <w:t xml:space="preserve"> </w:t>
      </w:r>
      <w:r w:rsidR="00CE76BF">
        <w:rPr>
          <w:szCs w:val="24"/>
        </w:rPr>
        <w:t xml:space="preserve">siirtää eläkeoikeutensa yksityiseen </w:t>
      </w:r>
      <w:r w:rsidR="00997D06">
        <w:rPr>
          <w:szCs w:val="24"/>
        </w:rPr>
        <w:t>eläke</w:t>
      </w:r>
      <w:r w:rsidR="00CE76BF">
        <w:rPr>
          <w:szCs w:val="24"/>
        </w:rPr>
        <w:t xml:space="preserve">vakuutusjärjestelmään tai eläkerahastoon. </w:t>
      </w:r>
      <w:r w:rsidR="00F40656">
        <w:rPr>
          <w:szCs w:val="24"/>
        </w:rPr>
        <w:t>Euroopan komissio</w:t>
      </w:r>
      <w:r w:rsidR="00997D06">
        <w:rPr>
          <w:szCs w:val="24"/>
        </w:rPr>
        <w:t xml:space="preserve"> pitää yllä listaa </w:t>
      </w:r>
      <w:r w:rsidR="00F40656">
        <w:rPr>
          <w:szCs w:val="24"/>
        </w:rPr>
        <w:t>tahoista, jotka tarjoavat</w:t>
      </w:r>
      <w:r w:rsidR="00843C03">
        <w:rPr>
          <w:szCs w:val="24"/>
        </w:rPr>
        <w:t xml:space="preserve"> henkilöstöasetuksessa säädettyjen edellytysten mukaisia eläkevakuutuksia.</w:t>
      </w:r>
      <w:r w:rsidR="00F40656">
        <w:rPr>
          <w:szCs w:val="24"/>
        </w:rPr>
        <w:t xml:space="preserve"> </w:t>
      </w:r>
      <w:r w:rsidR="00F40656" w:rsidRPr="00617983">
        <w:rPr>
          <w:szCs w:val="24"/>
        </w:rPr>
        <w:t xml:space="preserve">Suomessa </w:t>
      </w:r>
      <w:r w:rsidR="007C2658">
        <w:rPr>
          <w:szCs w:val="24"/>
        </w:rPr>
        <w:t xml:space="preserve">on </w:t>
      </w:r>
      <w:r w:rsidR="00997D06" w:rsidRPr="00617983">
        <w:rPr>
          <w:szCs w:val="24"/>
        </w:rPr>
        <w:t>yksi</w:t>
      </w:r>
      <w:r w:rsidR="0007402F" w:rsidRPr="00617983">
        <w:rPr>
          <w:szCs w:val="24"/>
        </w:rPr>
        <w:t xml:space="preserve"> yksityinen taho</w:t>
      </w:r>
      <w:r w:rsidR="00F40656" w:rsidRPr="00617983">
        <w:rPr>
          <w:szCs w:val="24"/>
        </w:rPr>
        <w:t>, joka tarjoaa Euroopan unionista tehtävään eläkesiirtoon soveltuvaa ryhmäeläkevakuutusta.</w:t>
      </w:r>
    </w:p>
    <w:p w14:paraId="0F2D22D2" w14:textId="77777777" w:rsidR="00843C03" w:rsidRDefault="00843C03" w:rsidP="00566BB2">
      <w:pPr>
        <w:autoSpaceDE w:val="0"/>
        <w:autoSpaceDN w:val="0"/>
        <w:adjustRightInd w:val="0"/>
        <w:rPr>
          <w:szCs w:val="24"/>
        </w:rPr>
      </w:pPr>
    </w:p>
    <w:p w14:paraId="519D7AD3" w14:textId="2810E4E6" w:rsidR="00845AD5" w:rsidRDefault="00843C03" w:rsidP="00566BB2">
      <w:pPr>
        <w:autoSpaceDE w:val="0"/>
        <w:autoSpaceDN w:val="0"/>
        <w:adjustRightInd w:val="0"/>
        <w:rPr>
          <w:szCs w:val="24"/>
        </w:rPr>
      </w:pPr>
      <w:r>
        <w:rPr>
          <w:szCs w:val="24"/>
        </w:rPr>
        <w:t xml:space="preserve">Henkilöt, jotka ovat aiemmin siirtäneet eläkeoikeutensa Suomen työeläkejärjestelmästä unionin eläkejärjestelmään, voivat valita </w:t>
      </w:r>
      <w:r w:rsidR="00392857">
        <w:rPr>
          <w:szCs w:val="24"/>
        </w:rPr>
        <w:t xml:space="preserve">palauttavansa </w:t>
      </w:r>
      <w:r>
        <w:rPr>
          <w:szCs w:val="24"/>
        </w:rPr>
        <w:t xml:space="preserve">unionissa karttuneen eläkeoikeuden </w:t>
      </w:r>
      <w:r w:rsidR="004F245A">
        <w:rPr>
          <w:szCs w:val="24"/>
        </w:rPr>
        <w:t xml:space="preserve">joko </w:t>
      </w:r>
      <w:r>
        <w:rPr>
          <w:szCs w:val="24"/>
        </w:rPr>
        <w:t>yksityis</w:t>
      </w:r>
      <w:r w:rsidR="004F245A">
        <w:rPr>
          <w:szCs w:val="24"/>
        </w:rPr>
        <w:t>een eläkevakuutukseen</w:t>
      </w:r>
      <w:r>
        <w:rPr>
          <w:szCs w:val="24"/>
        </w:rPr>
        <w:t xml:space="preserve"> </w:t>
      </w:r>
      <w:r w:rsidR="004F245A">
        <w:rPr>
          <w:szCs w:val="24"/>
        </w:rPr>
        <w:t>tai</w:t>
      </w:r>
      <w:r>
        <w:rPr>
          <w:szCs w:val="24"/>
        </w:rPr>
        <w:t xml:space="preserve"> Suomen työeläkejärjestelmään</w:t>
      </w:r>
      <w:r w:rsidR="004F245A">
        <w:rPr>
          <w:szCs w:val="24"/>
        </w:rPr>
        <w:t>.</w:t>
      </w:r>
      <w:r w:rsidR="00817BF8">
        <w:rPr>
          <w:szCs w:val="24"/>
        </w:rPr>
        <w:t xml:space="preserve"> Henkilöt</w:t>
      </w:r>
      <w:r>
        <w:rPr>
          <w:szCs w:val="24"/>
        </w:rPr>
        <w:t xml:space="preserve">, joilla on Suomen työeläkejärjestelmässä vakuutettuja työ- tai ansiotuloja ennen siirtymistä unionin palvelukseen, mutta jotka eivät ole siirtäneet niitä unionin eläkejärjestelmään, eivät voi tehdä vastaavaa valintaa. </w:t>
      </w:r>
    </w:p>
    <w:p w14:paraId="217DD4C2" w14:textId="77777777" w:rsidR="00843C03" w:rsidRDefault="00843C03" w:rsidP="00566BB2">
      <w:pPr>
        <w:autoSpaceDE w:val="0"/>
        <w:autoSpaceDN w:val="0"/>
        <w:adjustRightInd w:val="0"/>
        <w:rPr>
          <w:szCs w:val="24"/>
        </w:rPr>
      </w:pPr>
    </w:p>
    <w:p w14:paraId="7D455789" w14:textId="77777777" w:rsidR="00617983" w:rsidRDefault="00845AD5" w:rsidP="00566BB2">
      <w:pPr>
        <w:autoSpaceDE w:val="0"/>
        <w:autoSpaceDN w:val="0"/>
        <w:adjustRightInd w:val="0"/>
        <w:rPr>
          <w:szCs w:val="24"/>
        </w:rPr>
      </w:pPr>
      <w:r>
        <w:rPr>
          <w:szCs w:val="24"/>
        </w:rPr>
        <w:t>Eläke</w:t>
      </w:r>
      <w:r w:rsidR="00843C03">
        <w:rPr>
          <w:szCs w:val="24"/>
        </w:rPr>
        <w:t>siirtolain eläkeoikeuden palauttami</w:t>
      </w:r>
      <w:r>
        <w:rPr>
          <w:szCs w:val="24"/>
        </w:rPr>
        <w:t>sta koskevan sääntelyn tarkoituksena on turvata henkilön eläkeoikeuksien säilyminen tilanteessa, jossa hänellä ei ole syntynyt oikeutta eläkkeeseen Euroopan unionin eläkejärjestelmästä</w:t>
      </w:r>
      <w:r w:rsidR="00BB0393">
        <w:rPr>
          <w:szCs w:val="24"/>
        </w:rPr>
        <w:t>, mutta hänellä olisi ollut</w:t>
      </w:r>
      <w:r w:rsidR="00843C03">
        <w:rPr>
          <w:szCs w:val="24"/>
        </w:rPr>
        <w:t xml:space="preserve"> oikeus eläkkeeseen Suomen työeläkejärjestelmästä</w:t>
      </w:r>
      <w:r>
        <w:rPr>
          <w:szCs w:val="24"/>
        </w:rPr>
        <w:t>.</w:t>
      </w:r>
      <w:r w:rsidR="00666745">
        <w:rPr>
          <w:szCs w:val="24"/>
        </w:rPr>
        <w:t xml:space="preserve"> La</w:t>
      </w:r>
      <w:r w:rsidR="00BB0393">
        <w:rPr>
          <w:szCs w:val="24"/>
        </w:rPr>
        <w:t>in pääasiallinen henkilöllinen soveltamisala kattaa suomalaiset ja muut Suomessa ty</w:t>
      </w:r>
      <w:r w:rsidR="003F5273">
        <w:rPr>
          <w:szCs w:val="24"/>
        </w:rPr>
        <w:t>öskennelleet henkilöt</w:t>
      </w:r>
      <w:r w:rsidR="00666745">
        <w:rPr>
          <w:szCs w:val="24"/>
        </w:rPr>
        <w:t>, jotka siirtyvät unioni</w:t>
      </w:r>
      <w:r w:rsidR="00A72406">
        <w:rPr>
          <w:szCs w:val="24"/>
        </w:rPr>
        <w:t>n palvelukseen joko</w:t>
      </w:r>
      <w:r w:rsidR="00BB0393">
        <w:rPr>
          <w:szCs w:val="24"/>
        </w:rPr>
        <w:t xml:space="preserve"> vakinaisiksi</w:t>
      </w:r>
      <w:r w:rsidR="00A72406">
        <w:rPr>
          <w:szCs w:val="24"/>
        </w:rPr>
        <w:t xml:space="preserve"> virkamiehiksi tai määräaikaisiksi työntekijöiksi</w:t>
      </w:r>
      <w:r w:rsidR="003F5273">
        <w:rPr>
          <w:szCs w:val="24"/>
        </w:rPr>
        <w:t xml:space="preserve"> ja jotka </w:t>
      </w:r>
      <w:r w:rsidR="00392857">
        <w:rPr>
          <w:szCs w:val="24"/>
        </w:rPr>
        <w:t>kuuluvat</w:t>
      </w:r>
      <w:r w:rsidR="003F5273">
        <w:rPr>
          <w:szCs w:val="24"/>
        </w:rPr>
        <w:t xml:space="preserve"> henkilöstöasetuksen eläkesääntelyn soveltamisala</w:t>
      </w:r>
      <w:r w:rsidR="00392857">
        <w:rPr>
          <w:szCs w:val="24"/>
        </w:rPr>
        <w:t>an.</w:t>
      </w:r>
      <w:r>
        <w:rPr>
          <w:szCs w:val="24"/>
        </w:rPr>
        <w:t xml:space="preserve"> </w:t>
      </w:r>
    </w:p>
    <w:p w14:paraId="313BA3E5" w14:textId="77777777" w:rsidR="00617983" w:rsidRDefault="00617983" w:rsidP="00566BB2">
      <w:pPr>
        <w:autoSpaceDE w:val="0"/>
        <w:autoSpaceDN w:val="0"/>
        <w:adjustRightInd w:val="0"/>
        <w:rPr>
          <w:szCs w:val="24"/>
        </w:rPr>
      </w:pPr>
    </w:p>
    <w:p w14:paraId="7357E3BA" w14:textId="7535EFC1" w:rsidR="008A5E95" w:rsidRDefault="00666745" w:rsidP="00566BB2">
      <w:pPr>
        <w:autoSpaceDE w:val="0"/>
        <w:autoSpaceDN w:val="0"/>
        <w:adjustRightInd w:val="0"/>
        <w:rPr>
          <w:szCs w:val="24"/>
        </w:rPr>
      </w:pPr>
      <w:r>
        <w:rPr>
          <w:szCs w:val="24"/>
        </w:rPr>
        <w:t>Keski-</w:t>
      </w:r>
      <w:r w:rsidRPr="00666745">
        <w:rPr>
          <w:szCs w:val="24"/>
        </w:rPr>
        <w:t>ikä palvelukse</w:t>
      </w:r>
      <w:r w:rsidR="003732B6">
        <w:rPr>
          <w:szCs w:val="24"/>
        </w:rPr>
        <w:t>n</w:t>
      </w:r>
      <w:r w:rsidRPr="00666745">
        <w:rPr>
          <w:szCs w:val="24"/>
        </w:rPr>
        <w:t xml:space="preserve"> </w:t>
      </w:r>
      <w:r w:rsidR="003732B6">
        <w:rPr>
          <w:szCs w:val="24"/>
        </w:rPr>
        <w:t xml:space="preserve">aloittamiselle </w:t>
      </w:r>
      <w:r w:rsidRPr="00666745">
        <w:rPr>
          <w:szCs w:val="24"/>
        </w:rPr>
        <w:t xml:space="preserve">EU:n toimielimissä on </w:t>
      </w:r>
      <w:r w:rsidR="003732B6">
        <w:rPr>
          <w:szCs w:val="24"/>
        </w:rPr>
        <w:t xml:space="preserve">keskimäärin </w:t>
      </w:r>
      <w:r w:rsidRPr="00666745">
        <w:rPr>
          <w:szCs w:val="24"/>
        </w:rPr>
        <w:t xml:space="preserve">35 vuotta. </w:t>
      </w:r>
      <w:r w:rsidR="00CE76BF">
        <w:rPr>
          <w:szCs w:val="24"/>
        </w:rPr>
        <w:t>Eläkesiirtolaissa edellytetty aiempi siirto eläkeoikeuksien palauttamiseksi takaisin Suomeen vaatii unionin palvelukseen siirtyv</w:t>
      </w:r>
      <w:r w:rsidR="00A67ADC">
        <w:rPr>
          <w:szCs w:val="24"/>
        </w:rPr>
        <w:t>ältä henkilöltä tarkkaa tietoa</w:t>
      </w:r>
      <w:r w:rsidR="00CE76BF">
        <w:rPr>
          <w:szCs w:val="24"/>
        </w:rPr>
        <w:t xml:space="preserve"> oman työuran kehitykses</w:t>
      </w:r>
      <w:r w:rsidR="00A72406">
        <w:rPr>
          <w:szCs w:val="24"/>
        </w:rPr>
        <w:t xml:space="preserve">tä sekä ymmärrystä </w:t>
      </w:r>
      <w:r w:rsidR="002049CA">
        <w:rPr>
          <w:szCs w:val="24"/>
        </w:rPr>
        <w:t>erilaisten valintojen vaikutuksi</w:t>
      </w:r>
      <w:r w:rsidR="00A72406">
        <w:rPr>
          <w:szCs w:val="24"/>
        </w:rPr>
        <w:t>sta</w:t>
      </w:r>
      <w:r w:rsidR="002049CA">
        <w:rPr>
          <w:szCs w:val="24"/>
        </w:rPr>
        <w:t xml:space="preserve"> omien</w:t>
      </w:r>
      <w:r w:rsidR="00CE76BF">
        <w:rPr>
          <w:szCs w:val="24"/>
        </w:rPr>
        <w:t xml:space="preserve"> eläkeoikeuksien turvaamiseksi</w:t>
      </w:r>
      <w:r w:rsidR="00845AD5">
        <w:rPr>
          <w:szCs w:val="24"/>
        </w:rPr>
        <w:t xml:space="preserve"> tulevaisuudessa</w:t>
      </w:r>
      <w:r w:rsidR="00BB6077">
        <w:rPr>
          <w:szCs w:val="24"/>
        </w:rPr>
        <w:t xml:space="preserve">. </w:t>
      </w:r>
      <w:r w:rsidR="006B2955">
        <w:rPr>
          <w:szCs w:val="24"/>
        </w:rPr>
        <w:t>Eläkesiirtolain eläkeoikeuksien palauttamista koskeva sääntely rajaa</w:t>
      </w:r>
      <w:r w:rsidR="003F5273">
        <w:rPr>
          <w:szCs w:val="24"/>
        </w:rPr>
        <w:t xml:space="preserve"> asiallisen</w:t>
      </w:r>
      <w:r w:rsidR="006B2955">
        <w:rPr>
          <w:szCs w:val="24"/>
        </w:rPr>
        <w:t xml:space="preserve"> soveltamisalan ulkopuolelle </w:t>
      </w:r>
      <w:r w:rsidR="003F5273">
        <w:rPr>
          <w:szCs w:val="24"/>
        </w:rPr>
        <w:t>kaikki tilanteet, joissa henkilöt</w:t>
      </w:r>
      <w:r w:rsidR="002049CA">
        <w:rPr>
          <w:szCs w:val="24"/>
        </w:rPr>
        <w:t xml:space="preserve"> eivät ole siirtäneet</w:t>
      </w:r>
      <w:r w:rsidR="00A72406">
        <w:rPr>
          <w:szCs w:val="24"/>
        </w:rPr>
        <w:t xml:space="preserve"> eläkeoikeuksiaan</w:t>
      </w:r>
      <w:r w:rsidR="006B2955">
        <w:rPr>
          <w:szCs w:val="24"/>
        </w:rPr>
        <w:t xml:space="preserve"> Suomen työeläkejärjestelmästä</w:t>
      </w:r>
      <w:r w:rsidR="00A72406">
        <w:rPr>
          <w:szCs w:val="24"/>
        </w:rPr>
        <w:t xml:space="preserve"> unionin eläkejärjestelmään sekä kaikki määräaikaisesti unionin palveluksessa työskentelevät henkilöt, koska he eivät voi siirtää eläkeoikeuksia unionin eläkejärjestelmään</w:t>
      </w:r>
      <w:r w:rsidR="006B2955">
        <w:rPr>
          <w:szCs w:val="24"/>
        </w:rPr>
        <w:t xml:space="preserve">. </w:t>
      </w:r>
    </w:p>
    <w:p w14:paraId="0DC83AD4" w14:textId="77777777" w:rsidR="008A5E95" w:rsidRDefault="008A5E95" w:rsidP="00566BB2">
      <w:pPr>
        <w:autoSpaceDE w:val="0"/>
        <w:autoSpaceDN w:val="0"/>
        <w:adjustRightInd w:val="0"/>
        <w:rPr>
          <w:szCs w:val="24"/>
        </w:rPr>
      </w:pPr>
    </w:p>
    <w:p w14:paraId="55858BFD" w14:textId="1FD4215F" w:rsidR="00566BB2" w:rsidRDefault="002049CA" w:rsidP="00566BB2">
      <w:pPr>
        <w:autoSpaceDE w:val="0"/>
        <w:autoSpaceDN w:val="0"/>
        <w:adjustRightInd w:val="0"/>
        <w:rPr>
          <w:szCs w:val="24"/>
        </w:rPr>
      </w:pPr>
      <w:r>
        <w:rPr>
          <w:szCs w:val="24"/>
        </w:rPr>
        <w:t>Eläkesiirtolaissa käytetty</w:t>
      </w:r>
      <w:r w:rsidR="00A72406">
        <w:rPr>
          <w:szCs w:val="24"/>
        </w:rPr>
        <w:t xml:space="preserve"> terminologia on osittain vanhentunu</w:t>
      </w:r>
      <w:r>
        <w:rPr>
          <w:szCs w:val="24"/>
        </w:rPr>
        <w:t>tta</w:t>
      </w:r>
      <w:r w:rsidR="00F40523">
        <w:rPr>
          <w:szCs w:val="24"/>
        </w:rPr>
        <w:t xml:space="preserve">. </w:t>
      </w:r>
      <w:r>
        <w:rPr>
          <w:szCs w:val="24"/>
        </w:rPr>
        <w:t>L</w:t>
      </w:r>
      <w:r w:rsidR="00A72406">
        <w:rPr>
          <w:szCs w:val="24"/>
        </w:rPr>
        <w:t>aki</w:t>
      </w:r>
      <w:r w:rsidR="00566BB2">
        <w:rPr>
          <w:szCs w:val="24"/>
        </w:rPr>
        <w:t xml:space="preserve"> on sää</w:t>
      </w:r>
      <w:r w:rsidR="006B2955">
        <w:rPr>
          <w:szCs w:val="24"/>
        </w:rPr>
        <w:t>detty ennen Liss</w:t>
      </w:r>
      <w:r w:rsidR="00A72406">
        <w:rPr>
          <w:szCs w:val="24"/>
        </w:rPr>
        <w:t>abonin sopimuksen voimaantuloa</w:t>
      </w:r>
      <w:r w:rsidR="008260C3">
        <w:rPr>
          <w:szCs w:val="24"/>
        </w:rPr>
        <w:t xml:space="preserve"> ja lakia</w:t>
      </w:r>
      <w:r>
        <w:rPr>
          <w:szCs w:val="24"/>
        </w:rPr>
        <w:t xml:space="preserve"> on sittemmin</w:t>
      </w:r>
      <w:r w:rsidR="00A72406">
        <w:rPr>
          <w:szCs w:val="24"/>
        </w:rPr>
        <w:t xml:space="preserve"> muutettu useaan otteeseen. Lissabonin sopimuksen </w:t>
      </w:r>
      <w:r w:rsidR="00994684">
        <w:rPr>
          <w:szCs w:val="24"/>
        </w:rPr>
        <w:t>seurauksena</w:t>
      </w:r>
      <w:r w:rsidR="00994684">
        <w:t xml:space="preserve"> </w:t>
      </w:r>
      <w:r w:rsidR="006B2955">
        <w:t>Euroopan unioni o</w:t>
      </w:r>
      <w:r>
        <w:t>n korvannut Euroopan yhteisön. Eläkesiirtolain s</w:t>
      </w:r>
      <w:r w:rsidR="00A72406">
        <w:t>äätämisajankohdan ja sitä seuranneiden muutosten takia l</w:t>
      </w:r>
      <w:r w:rsidR="008F19F4">
        <w:t>aissa käytetään</w:t>
      </w:r>
      <w:r w:rsidR="00A72406">
        <w:t xml:space="preserve"> termeinä</w:t>
      </w:r>
      <w:r w:rsidR="008F19F4">
        <w:t xml:space="preserve"> Euroopan unionia ja Euroopan yhteisöä rinnakkain.</w:t>
      </w:r>
      <w:r w:rsidR="00A72406">
        <w:t xml:space="preserve"> Lisäksi Eläketurvakeskuksen kirjoitusasu on laissa vanhan käytännön</w:t>
      </w:r>
      <w:r w:rsidR="008F19F4">
        <w:t xml:space="preserve"> </w:t>
      </w:r>
      <w:r w:rsidR="00A72406">
        <w:t xml:space="preserve">mukainen eli pienellä alkukirjaimella kirjoitettu. </w:t>
      </w:r>
    </w:p>
    <w:p w14:paraId="7F5852DB" w14:textId="77777777" w:rsidR="00F928E1" w:rsidRDefault="00F928E1" w:rsidP="00F928E1">
      <w:pPr>
        <w:rPr>
          <w:b/>
        </w:rPr>
      </w:pPr>
    </w:p>
    <w:p w14:paraId="7A6F959D" w14:textId="77777777" w:rsidR="00EC39D7" w:rsidRDefault="00EC39D7" w:rsidP="00EC39D7">
      <w:pPr>
        <w:ind w:left="720"/>
      </w:pPr>
    </w:p>
    <w:p w14:paraId="25CBA431" w14:textId="77777777" w:rsidR="00EC39D7" w:rsidRPr="00EC39D7" w:rsidRDefault="00EC39D7" w:rsidP="00EC39D7">
      <w:pPr>
        <w:pStyle w:val="Luettelokappale"/>
        <w:numPr>
          <w:ilvl w:val="0"/>
          <w:numId w:val="10"/>
        </w:numPr>
        <w:rPr>
          <w:b/>
        </w:rPr>
      </w:pPr>
      <w:r w:rsidRPr="00EC39D7">
        <w:rPr>
          <w:b/>
        </w:rPr>
        <w:lastRenderedPageBreak/>
        <w:t>Tavoitteet</w:t>
      </w:r>
    </w:p>
    <w:p w14:paraId="1066C4E5" w14:textId="77777777" w:rsidR="00666745" w:rsidRDefault="00666745" w:rsidP="00EC39D7">
      <w:pPr>
        <w:ind w:left="720"/>
      </w:pPr>
    </w:p>
    <w:p w14:paraId="519C378B" w14:textId="71DDB484" w:rsidR="005B1B0C" w:rsidRDefault="005B1B0C" w:rsidP="005B1B0C">
      <w:pPr>
        <w:autoSpaceDE w:val="0"/>
        <w:autoSpaceDN w:val="0"/>
        <w:adjustRightInd w:val="0"/>
      </w:pPr>
      <w:r>
        <w:t>Ehdotuksen tavoitteena on turvata</w:t>
      </w:r>
      <w:r w:rsidR="00DD7803">
        <w:t xml:space="preserve"> aiempaa</w:t>
      </w:r>
      <w:r>
        <w:t xml:space="preserve"> tehokkaammin</w:t>
      </w:r>
      <w:r>
        <w:rPr>
          <w:szCs w:val="24"/>
        </w:rPr>
        <w:t xml:space="preserve"> henkilön eläkeoikeuksien säilyminen tilanteessa, jossa </w:t>
      </w:r>
      <w:r w:rsidR="00F232E3">
        <w:rPr>
          <w:szCs w:val="24"/>
        </w:rPr>
        <w:t>henkilölle</w:t>
      </w:r>
      <w:r>
        <w:rPr>
          <w:szCs w:val="24"/>
        </w:rPr>
        <w:t xml:space="preserve"> ei ole syntynyt oikeutta vastaiseen eläkkeeseen Euroopan unionin eläkejärjestelmästä</w:t>
      </w:r>
      <w:r w:rsidR="00F232E3">
        <w:rPr>
          <w:szCs w:val="24"/>
        </w:rPr>
        <w:t xml:space="preserve"> ja hänellä on Suomen työeläkejärjestelmässä vakuutet</w:t>
      </w:r>
      <w:r w:rsidR="00604D0C">
        <w:rPr>
          <w:szCs w:val="24"/>
        </w:rPr>
        <w:t>tuja työ- tai ansiotuloja</w:t>
      </w:r>
      <w:r>
        <w:rPr>
          <w:szCs w:val="24"/>
        </w:rPr>
        <w:t xml:space="preserve">. </w:t>
      </w:r>
      <w:r w:rsidR="00BC3E41">
        <w:t>Tarkoituksena olisi</w:t>
      </w:r>
      <w:r>
        <w:t xml:space="preserve"> selkeyttää ja yksinkertaistaa Euroopan unionin palveluksessa työskennelleen henkilön eläkeoikeuksien siirtämistä Suomen järjestelmään. </w:t>
      </w:r>
      <w:r w:rsidR="00BC3E41">
        <w:t>Ehdotettujen l</w:t>
      </w:r>
      <w:r>
        <w:t>ainsäädäntöteknisten muutosten tavoitteena on</w:t>
      </w:r>
      <w:r w:rsidR="00DD7803">
        <w:t xml:space="preserve"> säädöshuolto ja sääntelyn ajanmukaistaminen</w:t>
      </w:r>
      <w:r>
        <w:t xml:space="preserve">. </w:t>
      </w:r>
    </w:p>
    <w:p w14:paraId="710BABBB" w14:textId="77777777" w:rsidR="00666745" w:rsidRDefault="00666745" w:rsidP="00666745"/>
    <w:p w14:paraId="67C815C6" w14:textId="77777777" w:rsidR="005122CB" w:rsidRDefault="005122CB" w:rsidP="00EC39D7">
      <w:pPr>
        <w:ind w:left="720"/>
      </w:pPr>
    </w:p>
    <w:p w14:paraId="01F83C0D" w14:textId="77777777" w:rsidR="005122CB" w:rsidRDefault="005122CB" w:rsidP="005122CB">
      <w:pPr>
        <w:pStyle w:val="Luettelokappale"/>
        <w:numPr>
          <w:ilvl w:val="0"/>
          <w:numId w:val="10"/>
        </w:numPr>
        <w:rPr>
          <w:b/>
        </w:rPr>
      </w:pPr>
      <w:r w:rsidRPr="005122CB">
        <w:rPr>
          <w:b/>
        </w:rPr>
        <w:t>Ehdotukset ja niiden vaikutukset</w:t>
      </w:r>
    </w:p>
    <w:p w14:paraId="2B248083" w14:textId="77777777" w:rsidR="005122CB" w:rsidRDefault="005122CB" w:rsidP="005122CB">
      <w:pPr>
        <w:rPr>
          <w:b/>
        </w:rPr>
      </w:pPr>
    </w:p>
    <w:p w14:paraId="3262E780" w14:textId="77777777" w:rsidR="005122CB" w:rsidRPr="0078380B" w:rsidRDefault="00A67ADC" w:rsidP="005122CB">
      <w:pPr>
        <w:pStyle w:val="Luettelokappale"/>
        <w:numPr>
          <w:ilvl w:val="1"/>
          <w:numId w:val="10"/>
        </w:numPr>
        <w:rPr>
          <w:b/>
        </w:rPr>
      </w:pPr>
      <w:r>
        <w:rPr>
          <w:b/>
        </w:rPr>
        <w:t>Keskeiset e</w:t>
      </w:r>
      <w:r w:rsidR="005122CB" w:rsidRPr="0078380B">
        <w:rPr>
          <w:b/>
        </w:rPr>
        <w:t xml:space="preserve">hdotukset </w:t>
      </w:r>
    </w:p>
    <w:p w14:paraId="1757F60A" w14:textId="77777777" w:rsidR="0028677C" w:rsidRDefault="0028677C" w:rsidP="0078380B"/>
    <w:p w14:paraId="55C2E9E2" w14:textId="7BA64838" w:rsidR="003A7949" w:rsidRPr="003A7949" w:rsidRDefault="00F713C6" w:rsidP="003A7949">
      <w:r w:rsidRPr="00F713C6">
        <w:t>Eläkesiirtolakia ehdotetaan muutettavaksi siten, että unionin eläkejärjestelmässä karttuneiden eläkeoikeuk</w:t>
      </w:r>
      <w:r>
        <w:t>sien siirto Suomen työeläke</w:t>
      </w:r>
      <w:r w:rsidRPr="00F713C6">
        <w:t>järjestelmään olisi jatkossa mahdollista ilman edellytystä aiemmasta siirrosta.</w:t>
      </w:r>
      <w:r w:rsidR="006413AC">
        <w:t xml:space="preserve"> </w:t>
      </w:r>
      <w:r w:rsidR="003A7949" w:rsidRPr="003A7949">
        <w:t>Jotta henkilölle syntyisi oikeus siirtää unionin eläkejärjestelmässä karttunut eläkeoikeutensa Suomen työeläkejärjestelmään, hänellä tulisi olla asianmukainen määrä</w:t>
      </w:r>
      <w:r w:rsidR="00B563CF">
        <w:t xml:space="preserve"> Suomen</w:t>
      </w:r>
      <w:r w:rsidR="003A7949" w:rsidRPr="003A7949">
        <w:t xml:space="preserve"> työeläkelakien mukaan vakuutettuja työ- tai ansiotuloja</w:t>
      </w:r>
      <w:r w:rsidR="003A7949" w:rsidRPr="003A7949">
        <w:t/>
      </w:r>
      <w:r w:rsidR="00B563CF">
        <w:t>, joiden perusteella hänelle on syntynyt oikeus vanhuuseläkkeeseen</w:t>
      </w:r>
      <w:r w:rsidR="003A7949" w:rsidRPr="003A7949">
        <w:t xml:space="preserve">. </w:t>
      </w:r>
      <w:r w:rsidR="00CE7B0A">
        <w:t>Karttuneen eläkkeen määrän voi tarkistaa ajantasaisesti työeläkeotteesta.</w:t>
      </w:r>
    </w:p>
    <w:p w14:paraId="3932FF55" w14:textId="77777777" w:rsidR="00F40523" w:rsidRDefault="00F40523" w:rsidP="0028677C"/>
    <w:p w14:paraId="24869DA0" w14:textId="21BBB59D" w:rsidR="00F713C6" w:rsidRDefault="00426EE9" w:rsidP="0028677C">
      <w:r>
        <w:t>Esityksessä</w:t>
      </w:r>
      <w:r w:rsidR="00F40523">
        <w:t xml:space="preserve"> </w:t>
      </w:r>
      <w:r w:rsidR="00C93012">
        <w:t>ehdotetaan tehtäväksi säädöshuoltoon liittyviä muutoksia, joilla päivitetään lain terminologi</w:t>
      </w:r>
      <w:r w:rsidR="00640381">
        <w:t>a</w:t>
      </w:r>
      <w:r w:rsidR="00C93012">
        <w:t>a ajantasaiseksi koskemaan Euroopan yhteisöjen sijasta Euroop</w:t>
      </w:r>
      <w:r w:rsidR="00640381">
        <w:t xml:space="preserve">an unionia. </w:t>
      </w:r>
      <w:r w:rsidR="0010687D">
        <w:t xml:space="preserve">Laissa pienellä kirjaimella kirjoitettu </w:t>
      </w:r>
      <w:r w:rsidR="00640381">
        <w:t>E</w:t>
      </w:r>
      <w:r w:rsidR="00C93012">
        <w:t xml:space="preserve">läketurvakeskuksen kirjoitusasu </w:t>
      </w:r>
      <w:r w:rsidR="0010687D">
        <w:t>ehdotetaan korjattavaksi</w:t>
      </w:r>
      <w:r w:rsidR="00C93012">
        <w:t xml:space="preserve"> alkavaksi isolla alkukirjaimella.</w:t>
      </w:r>
      <w:r w:rsidR="0010687D" w:rsidRPr="0010687D">
        <w:t xml:space="preserve"> </w:t>
      </w:r>
    </w:p>
    <w:p w14:paraId="5B59BB3F" w14:textId="77777777" w:rsidR="00B32D1C" w:rsidRDefault="00B32D1C" w:rsidP="0028677C"/>
    <w:p w14:paraId="1C713B9A" w14:textId="77777777" w:rsidR="000B71E7" w:rsidRPr="000B71E7" w:rsidRDefault="000B71E7" w:rsidP="0028677C">
      <w:pPr>
        <w:rPr>
          <w:i/>
        </w:rPr>
      </w:pPr>
      <w:r>
        <w:rPr>
          <w:i/>
        </w:rPr>
        <w:t>Eläkeoikeuden siirto Suomen työeläkejärjestelmään</w:t>
      </w:r>
    </w:p>
    <w:p w14:paraId="3F084302" w14:textId="77777777" w:rsidR="000B71E7" w:rsidRDefault="000B71E7" w:rsidP="0028677C"/>
    <w:p w14:paraId="5C7E4BE5" w14:textId="685AF374" w:rsidR="00EA23B1" w:rsidRDefault="00111ACF" w:rsidP="00662F7C">
      <w:r>
        <w:rPr>
          <w:i/>
        </w:rPr>
        <w:t xml:space="preserve">1 § Lain soveltamisala.  </w:t>
      </w:r>
      <w:r w:rsidR="00C909FC">
        <w:t>Pykä</w:t>
      </w:r>
      <w:r w:rsidR="00F234BC">
        <w:t>lään ehdotetaan lisättäväksi kolmas momentti, jolla tarkennet</w:t>
      </w:r>
      <w:r w:rsidR="00B448CB">
        <w:t>taisii</w:t>
      </w:r>
      <w:r w:rsidR="00F234BC">
        <w:t>n</w:t>
      </w:r>
      <w:r w:rsidR="00B448CB">
        <w:t xml:space="preserve"> lain</w:t>
      </w:r>
      <w:r w:rsidR="00F234BC">
        <w:t xml:space="preserve"> soveltamisalaa siten, että</w:t>
      </w:r>
      <w:r w:rsidR="00C909FC">
        <w:t xml:space="preserve"> </w:t>
      </w:r>
      <w:r w:rsidR="00F234BC">
        <w:t>l</w:t>
      </w:r>
      <w:r w:rsidR="00990439">
        <w:t>aki koskisi</w:t>
      </w:r>
      <w:r w:rsidR="00C909FC">
        <w:t xml:space="preserve"> </w:t>
      </w:r>
      <w:r w:rsidR="00C909FC" w:rsidRPr="00ED34E4">
        <w:t>eläkeoikeuden siirtoa Suomen työeläkejä</w:t>
      </w:r>
      <w:r w:rsidR="00C909FC">
        <w:t xml:space="preserve">rjestelmän ja Euroopan </w:t>
      </w:r>
      <w:r w:rsidR="00C909FC" w:rsidRPr="00C909FC">
        <w:t>unionin</w:t>
      </w:r>
      <w:r w:rsidR="00C909FC">
        <w:t xml:space="preserve"> eläkejärjestelmän välillä myös tilanteessa, joissa siirron </w:t>
      </w:r>
      <w:r w:rsidR="00C909FC" w:rsidRPr="00C909FC">
        <w:t>kohteena on eläkeoikeus, jok</w:t>
      </w:r>
      <w:r w:rsidR="00C909FC">
        <w:t>a henkilölle on karttunut palve</w:t>
      </w:r>
      <w:r w:rsidR="00C909FC" w:rsidRPr="00C909FC">
        <w:t>luksesta Euroopan unionissa henkilöstöasetuksen perusteella</w:t>
      </w:r>
      <w:r w:rsidR="00990439">
        <w:t>, ja joka siirretään Suomen työeläkejärjestelmään</w:t>
      </w:r>
      <w:r w:rsidR="00C909FC" w:rsidRPr="00C909FC">
        <w:t>.</w:t>
      </w:r>
      <w:r w:rsidR="00990439">
        <w:t xml:space="preserve"> </w:t>
      </w:r>
      <w:r w:rsidR="00C909FC">
        <w:t>Lain soveltamisalaa koskevassa pykälässä ei ole</w:t>
      </w:r>
      <w:r w:rsidR="00F234BC">
        <w:t xml:space="preserve"> aiemmin</w:t>
      </w:r>
      <w:r w:rsidR="00662F7C">
        <w:t xml:space="preserve"> </w:t>
      </w:r>
      <w:r w:rsidR="00C909FC">
        <w:t>säädetty lain koskevan eläkeoikeuksien siirtoja Euroopan unionin järjestelmästä Suomen työeläkejärjestelmään</w:t>
      </w:r>
      <w:r w:rsidR="00BA6669">
        <w:t>, vaikka</w:t>
      </w:r>
      <w:r w:rsidR="00990439">
        <w:t>kin</w:t>
      </w:r>
      <w:r w:rsidR="00BA6669">
        <w:t xml:space="preserve"> lain 3 luvussa </w:t>
      </w:r>
      <w:r w:rsidR="00662F7C">
        <w:t>on säädetty eläkeoikeuksien palauttamisesta Euroopan unionista</w:t>
      </w:r>
      <w:r w:rsidR="007D1EC6">
        <w:t xml:space="preserve"> Suomen työeläkejärjestelmään</w:t>
      </w:r>
      <w:r w:rsidR="00C909FC">
        <w:t>.</w:t>
      </w:r>
      <w:r w:rsidR="00F234BC">
        <w:t xml:space="preserve"> </w:t>
      </w:r>
    </w:p>
    <w:p w14:paraId="043A9125" w14:textId="77777777" w:rsidR="001523DF" w:rsidRDefault="001523DF" w:rsidP="00662F7C"/>
    <w:p w14:paraId="10F34DC7" w14:textId="77777777" w:rsidR="003D25D3" w:rsidRPr="00111ACF" w:rsidRDefault="00111ACF" w:rsidP="0028677C">
      <w:pPr>
        <w:rPr>
          <w:i/>
        </w:rPr>
      </w:pPr>
      <w:r>
        <w:rPr>
          <w:i/>
        </w:rPr>
        <w:t>3 § Yhdyslaitos</w:t>
      </w:r>
      <w:r>
        <w:t xml:space="preserve">. Pykälässä säädetään yhdyslaitoksena toimivan Eläketurvakeskuksen tehtävistä. </w:t>
      </w:r>
      <w:r w:rsidR="003D25D3">
        <w:t>Pykälän 2 momentin 6 kohtaa muutettaisiin siten, että Eläket</w:t>
      </w:r>
      <w:r w:rsidR="00F97162">
        <w:t xml:space="preserve">urvakeskuksen tehtävänä olisi seurata, että lain </w:t>
      </w:r>
      <w:r w:rsidR="00F97162" w:rsidRPr="00F97162">
        <w:t>3 luvun mukaisesti siirr</w:t>
      </w:r>
      <w:r w:rsidR="00F97162">
        <w:t>ettävät eläkeoikeudet siirtyvät</w:t>
      </w:r>
      <w:r>
        <w:t xml:space="preserve"> asianmukaisesti Suomen työelä</w:t>
      </w:r>
      <w:r w:rsidR="00F97162" w:rsidRPr="00F97162">
        <w:t>järjestelmään</w:t>
      </w:r>
      <w:r w:rsidR="00F97162">
        <w:t>.</w:t>
      </w:r>
      <w:r w:rsidR="00B448CB">
        <w:t xml:space="preserve"> </w:t>
      </w:r>
      <w:r>
        <w:t xml:space="preserve">Kyseisen </w:t>
      </w:r>
      <w:r w:rsidR="007D1EC6">
        <w:t>kohdan mukainen tehtävä koskisi</w:t>
      </w:r>
      <w:r>
        <w:t xml:space="preserve"> Euroopan unionin eläkejärjestelmästä Suomen työeläkejärjestelmään karttuneiden eläkeoikeuksien siirron</w:t>
      </w:r>
      <w:r w:rsidR="007D1EC6">
        <w:t xml:space="preserve"> seurantaa eläkeoikeuksien palauttamisen lisäksi</w:t>
      </w:r>
      <w:r>
        <w:t>.</w:t>
      </w:r>
      <w:r w:rsidR="00F97162">
        <w:t xml:space="preserve"> </w:t>
      </w:r>
    </w:p>
    <w:p w14:paraId="60FB86DC" w14:textId="77777777" w:rsidR="00D7137D" w:rsidRDefault="00D7137D" w:rsidP="0028677C"/>
    <w:p w14:paraId="2C718F46" w14:textId="77777777" w:rsidR="00D7137D" w:rsidRDefault="00111ACF" w:rsidP="0028677C">
      <w:r w:rsidRPr="00111ACF">
        <w:rPr>
          <w:i/>
        </w:rPr>
        <w:t>10 § Euroopan unionin eläkejärjestelmään tehdyn siirron oikeusvaikutukset.</w:t>
      </w:r>
      <w:r>
        <w:rPr>
          <w:b/>
        </w:rPr>
        <w:t xml:space="preserve"> </w:t>
      </w:r>
      <w:r w:rsidR="00D7137D">
        <w:t>Pykälän otsikkoa tarkennettaisiin siten, että siitä kävisi</w:t>
      </w:r>
      <w:r w:rsidR="00331487">
        <w:t xml:space="preserve"> selvästi</w:t>
      </w:r>
      <w:r w:rsidR="00990439">
        <w:t xml:space="preserve"> ilmi </w:t>
      </w:r>
      <w:r w:rsidR="00D7137D">
        <w:t>pykälä</w:t>
      </w:r>
      <w:r w:rsidR="00990439">
        <w:t>n koskevan</w:t>
      </w:r>
      <w:r w:rsidR="00B448CB">
        <w:t xml:space="preserve"> Suomen työeläkejärjestelmästä Euroopan unioni</w:t>
      </w:r>
      <w:r w:rsidR="00D7137D">
        <w:t>n</w:t>
      </w:r>
      <w:r w:rsidR="00B448CB">
        <w:t xml:space="preserve"> eläkejärjestelmään</w:t>
      </w:r>
      <w:r w:rsidR="00D7137D">
        <w:t xml:space="preserve"> tehdyn siirron oikeusvaikutuksia.</w:t>
      </w:r>
      <w:r w:rsidR="00B448CB">
        <w:t xml:space="preserve"> </w:t>
      </w:r>
    </w:p>
    <w:p w14:paraId="1B9232BE" w14:textId="77777777" w:rsidR="00D7137D" w:rsidRDefault="00D7137D" w:rsidP="0028677C"/>
    <w:p w14:paraId="52B17359" w14:textId="77777777" w:rsidR="00D7137D" w:rsidRPr="00D7137D" w:rsidRDefault="00331487" w:rsidP="0028677C">
      <w:r w:rsidRPr="00331487">
        <w:rPr>
          <w:b/>
        </w:rPr>
        <w:lastRenderedPageBreak/>
        <w:t>3 luku. Eläkeoikeuden siirto Suomen työeläkejärjestelmään</w:t>
      </w:r>
      <w:r>
        <w:rPr>
          <w:b/>
        </w:rPr>
        <w:t xml:space="preserve">. </w:t>
      </w:r>
      <w:r w:rsidR="00D7137D">
        <w:t>Luvun otsik</w:t>
      </w:r>
      <w:r>
        <w:t>koa muutettaisiin siten, että siitä kävisi ilmi luvun koskevan pelkän</w:t>
      </w:r>
      <w:r w:rsidR="00D7137D">
        <w:t xml:space="preserve"> el</w:t>
      </w:r>
      <w:r>
        <w:t>äkeoikeuden palauttamisen sijasta</w:t>
      </w:r>
      <w:r w:rsidR="00D7137D">
        <w:t xml:space="preserve"> eläkeoikeuden siirtoa Suomen työeläkejärjestelmään.</w:t>
      </w:r>
    </w:p>
    <w:p w14:paraId="7CA2EC61" w14:textId="77777777" w:rsidR="003D25D3" w:rsidRDefault="003D25D3" w:rsidP="0028677C"/>
    <w:p w14:paraId="11533748" w14:textId="77777777" w:rsidR="00F713C6" w:rsidRDefault="00331487" w:rsidP="00F713C6">
      <w:pPr>
        <w:autoSpaceDE w:val="0"/>
        <w:autoSpaceDN w:val="0"/>
        <w:adjustRightInd w:val="0"/>
        <w:rPr>
          <w:szCs w:val="24"/>
        </w:rPr>
      </w:pPr>
      <w:r w:rsidRPr="00331487">
        <w:rPr>
          <w:bCs/>
          <w:i/>
          <w:szCs w:val="24"/>
        </w:rPr>
        <w:t>12 § Eläkeoikeuden siirto Suomen työeläkejärjestelmään.</w:t>
      </w:r>
      <w:r w:rsidRPr="00331487">
        <w:rPr>
          <w:b/>
          <w:bCs/>
          <w:szCs w:val="24"/>
        </w:rPr>
        <w:t xml:space="preserve"> </w:t>
      </w:r>
      <w:r w:rsidR="00F713C6">
        <w:rPr>
          <w:szCs w:val="24"/>
        </w:rPr>
        <w:t xml:space="preserve">Pykälää ja sen otsikkoa ehdotetaan muutettavaksi siten, </w:t>
      </w:r>
      <w:r w:rsidR="00D7137D">
        <w:rPr>
          <w:szCs w:val="24"/>
        </w:rPr>
        <w:t>että</w:t>
      </w:r>
      <w:r w:rsidR="00F713C6" w:rsidRPr="0066103C">
        <w:rPr>
          <w:szCs w:val="24"/>
        </w:rPr>
        <w:t xml:space="preserve"> pykälässä säädettäisiin eläkeoikeuden siirtämisestä Suomen työeläkejärjestelmään.</w:t>
      </w:r>
      <w:r>
        <w:rPr>
          <w:szCs w:val="24"/>
        </w:rPr>
        <w:t xml:space="preserve"> Pykälä koskisi Euroopan unionin toimielimen palveluksessa karttuneen eläkeoikeuden siirtoa Suomen työeläkejärjestelmään</w:t>
      </w:r>
      <w:r w:rsidR="00F72E3C">
        <w:rPr>
          <w:szCs w:val="24"/>
        </w:rPr>
        <w:t xml:space="preserve"> eläkeoikeuden palauttamisen lisäksi</w:t>
      </w:r>
      <w:r>
        <w:rPr>
          <w:szCs w:val="24"/>
        </w:rPr>
        <w:t xml:space="preserve">. </w:t>
      </w:r>
    </w:p>
    <w:p w14:paraId="407C8A51" w14:textId="77777777" w:rsidR="005F7955" w:rsidRDefault="005F7955" w:rsidP="00F713C6">
      <w:pPr>
        <w:autoSpaceDE w:val="0"/>
        <w:autoSpaceDN w:val="0"/>
        <w:adjustRightInd w:val="0"/>
        <w:rPr>
          <w:szCs w:val="24"/>
        </w:rPr>
      </w:pPr>
    </w:p>
    <w:p w14:paraId="04D31202" w14:textId="3E08C29B" w:rsidR="00E87D98" w:rsidRDefault="00F713C6" w:rsidP="00F713C6">
      <w:pPr>
        <w:autoSpaceDE w:val="0"/>
        <w:autoSpaceDN w:val="0"/>
        <w:adjustRightInd w:val="0"/>
        <w:rPr>
          <w:szCs w:val="24"/>
        </w:rPr>
      </w:pPr>
      <w:r>
        <w:rPr>
          <w:szCs w:val="24"/>
        </w:rPr>
        <w:t xml:space="preserve">Pykälän </w:t>
      </w:r>
      <w:r w:rsidRPr="0066103C">
        <w:rPr>
          <w:szCs w:val="24"/>
        </w:rPr>
        <w:t xml:space="preserve">1 momenttia </w:t>
      </w:r>
      <w:r>
        <w:rPr>
          <w:szCs w:val="24"/>
        </w:rPr>
        <w:t>ehdotetaan muutettavaksi siten,</w:t>
      </w:r>
      <w:r w:rsidR="00E87D98" w:rsidRPr="00E87D98">
        <w:rPr>
          <w:szCs w:val="24"/>
        </w:rPr>
        <w:t xml:space="preserve"> </w:t>
      </w:r>
      <w:r w:rsidR="00E87D98" w:rsidRPr="0066103C">
        <w:rPr>
          <w:szCs w:val="24"/>
        </w:rPr>
        <w:t>Euroopan unionin toimielimen palveluksessa karttuneen eläkeoikeud</w:t>
      </w:r>
      <w:r w:rsidR="00E87D98">
        <w:rPr>
          <w:szCs w:val="24"/>
        </w:rPr>
        <w:t>en Suo</w:t>
      </w:r>
      <w:r w:rsidR="00E87D98" w:rsidRPr="0066103C">
        <w:rPr>
          <w:szCs w:val="24"/>
        </w:rPr>
        <w:t>men työeläkejärjestelmään siirtämisen edellytykse</w:t>
      </w:r>
      <w:r w:rsidR="00E87D98">
        <w:rPr>
          <w:szCs w:val="24"/>
        </w:rPr>
        <w:t>nä ei olisi enää se, että henki</w:t>
      </w:r>
      <w:r w:rsidR="00E87D98" w:rsidRPr="0066103C">
        <w:rPr>
          <w:szCs w:val="24"/>
        </w:rPr>
        <w:t xml:space="preserve">lö on ensin siirtänyt Suomen työeläkejärjestelmässä karttuneet eläkeoikeudet Euroopan unionin järjestelmään. </w:t>
      </w:r>
      <w:r w:rsidR="00E87D98">
        <w:rPr>
          <w:szCs w:val="24"/>
        </w:rPr>
        <w:t xml:space="preserve">Eläkeoikeuden siirtäminen edellyttäisi edelleen, että henkilön palvelus Euroopan unionissa päättyy hänen saamatta palveluksen perusteella oikeutta vastaiseen eläkkeeseen. </w:t>
      </w:r>
    </w:p>
    <w:p w14:paraId="30667C44" w14:textId="77777777" w:rsidR="00E87D98" w:rsidRDefault="00E87D98" w:rsidP="00F713C6">
      <w:pPr>
        <w:autoSpaceDE w:val="0"/>
        <w:autoSpaceDN w:val="0"/>
        <w:adjustRightInd w:val="0"/>
        <w:rPr>
          <w:szCs w:val="24"/>
        </w:rPr>
      </w:pPr>
    </w:p>
    <w:p w14:paraId="79107807" w14:textId="3FDC72AB" w:rsidR="00487427" w:rsidRPr="00487427" w:rsidRDefault="00E87D98" w:rsidP="00487427">
      <w:pPr>
        <w:autoSpaceDE w:val="0"/>
        <w:autoSpaceDN w:val="0"/>
        <w:adjustRightInd w:val="0"/>
      </w:pPr>
      <w:r>
        <w:rPr>
          <w:szCs w:val="24"/>
        </w:rPr>
        <w:t>Pykälän 1 momenttiin lisättäisiin Suomen työeläkejärjestelmään tehtävää eläkeoikeuden siirtoa koskeva edellytys siitä,</w:t>
      </w:r>
      <w:r w:rsidR="00F713C6" w:rsidRPr="0066103C">
        <w:rPr>
          <w:szCs w:val="24"/>
        </w:rPr>
        <w:t xml:space="preserve"> että henk</w:t>
      </w:r>
      <w:r>
        <w:rPr>
          <w:szCs w:val="24"/>
        </w:rPr>
        <w:t>ilöllä olisi</w:t>
      </w:r>
      <w:r w:rsidR="00F713C6">
        <w:rPr>
          <w:szCs w:val="24"/>
        </w:rPr>
        <w:t xml:space="preserve"> Suomen työeläkejärjes</w:t>
      </w:r>
      <w:r w:rsidR="00F713C6" w:rsidRPr="0066103C">
        <w:rPr>
          <w:szCs w:val="24"/>
        </w:rPr>
        <w:t>telmässä vakuutettuja työ- tai ansiotuloja</w:t>
      </w:r>
      <w:r w:rsidR="009A088E" w:rsidRPr="009A088E">
        <w:rPr>
          <w:szCs w:val="24"/>
        </w:rPr>
        <w:t xml:space="preserve">, joiden perusteella henkilölle on syntynyt oikeus kuukausittain maksettavaan eläkkeeseen. </w:t>
      </w:r>
      <w:proofErr w:type="spellStart"/>
      <w:r w:rsidR="009A088E" w:rsidRPr="009A088E">
        <w:rPr>
          <w:szCs w:val="24"/>
        </w:rPr>
        <w:t>TyEL</w:t>
      </w:r>
      <w:proofErr w:type="spellEnd"/>
      <w:r w:rsidR="009A088E" w:rsidRPr="009A088E">
        <w:rPr>
          <w:szCs w:val="24"/>
        </w:rPr>
        <w:t xml:space="preserve"> 112 § 2 momentin mukaan eläke maksetaan kuukausittain. </w:t>
      </w:r>
      <w:proofErr w:type="spellStart"/>
      <w:r w:rsidR="009A088E" w:rsidRPr="009A088E">
        <w:rPr>
          <w:szCs w:val="24"/>
        </w:rPr>
        <w:t>TyeL</w:t>
      </w:r>
      <w:proofErr w:type="spellEnd"/>
      <w:r w:rsidR="009A088E" w:rsidRPr="009A088E">
        <w:rPr>
          <w:szCs w:val="24"/>
        </w:rPr>
        <w:t xml:space="preserve"> 114 § 1 momentin mukaan, mikäli eläke on pienempi kuin 29,30 euroa kuukaudessa (vuoden 2021 tasossa), eläkelaitos voi maksaa sen kertasuorituksena. Eläkkeen ollessa suurempi kuin </w:t>
      </w:r>
      <w:proofErr w:type="spellStart"/>
      <w:r w:rsidR="009A088E" w:rsidRPr="009A088E">
        <w:rPr>
          <w:szCs w:val="24"/>
        </w:rPr>
        <w:t>Tyel</w:t>
      </w:r>
      <w:proofErr w:type="spellEnd"/>
      <w:r w:rsidR="009A088E" w:rsidRPr="009A088E">
        <w:rPr>
          <w:szCs w:val="24"/>
        </w:rPr>
        <w:t xml:space="preserve"> 114 §:n 1 momentissa tarkoitettu kerta</w:t>
      </w:r>
      <w:r w:rsidR="00FD092A">
        <w:rPr>
          <w:szCs w:val="24"/>
        </w:rPr>
        <w:t>suoritu</w:t>
      </w:r>
      <w:r w:rsidR="009A088E" w:rsidRPr="009A088E">
        <w:rPr>
          <w:szCs w:val="24"/>
        </w:rPr>
        <w:t>kseen johtava eläke, eläkelaitos voi aina maksaa henkilölle eläkkeen kuukausittain.</w:t>
      </w:r>
      <w:r w:rsidR="00BC45E3">
        <w:rPr>
          <w:szCs w:val="24"/>
        </w:rPr>
        <w:t xml:space="preserve"> </w:t>
      </w:r>
      <w:r w:rsidR="00C93012">
        <w:rPr>
          <w:szCs w:val="24"/>
        </w:rPr>
        <w:t xml:space="preserve">Henkilöstöasetuksen VIII liitteen 11 artiklan 1 kohta koskee eläkesiirtoja Euroopan unionin </w:t>
      </w:r>
      <w:r w:rsidR="00250F39">
        <w:rPr>
          <w:szCs w:val="24"/>
        </w:rPr>
        <w:t>eläkejärjestelmästä jäsenvaltioiden</w:t>
      </w:r>
      <w:r w:rsidR="00C93012">
        <w:rPr>
          <w:szCs w:val="24"/>
        </w:rPr>
        <w:t xml:space="preserve"> tai järjestöjen eläkejärjestelmiin. Kohdan mukaan</w:t>
      </w:r>
      <w:r w:rsidR="00BC45E3">
        <w:rPr>
          <w:szCs w:val="24"/>
        </w:rPr>
        <w:t xml:space="preserve"> unionin</w:t>
      </w:r>
      <w:r w:rsidR="00C93012">
        <w:rPr>
          <w:szCs w:val="24"/>
        </w:rPr>
        <w:t xml:space="preserve"> virkamiehellä, joka on päättänyt tehtävänsä unionin palveluksessa</w:t>
      </w:r>
      <w:r w:rsidR="00B32D1C">
        <w:rPr>
          <w:szCs w:val="24"/>
        </w:rPr>
        <w:t>,</w:t>
      </w:r>
      <w:r w:rsidR="00C93012">
        <w:rPr>
          <w:szCs w:val="24"/>
        </w:rPr>
        <w:t xml:space="preserve"> on oikeus siirtää unionilta saamiaan vanhuuseläkeoikeuksia siihen eläkejärjestelmään, josta virkamies saa palkattuna työntekijän</w:t>
      </w:r>
      <w:r w:rsidR="00B32D1C">
        <w:rPr>
          <w:szCs w:val="24"/>
        </w:rPr>
        <w:t>ä tai</w:t>
      </w:r>
      <w:r w:rsidR="00C93012">
        <w:rPr>
          <w:szCs w:val="24"/>
        </w:rPr>
        <w:t xml:space="preserve"> itsenäisenä ammatinhar</w:t>
      </w:r>
      <w:r>
        <w:rPr>
          <w:szCs w:val="24"/>
        </w:rPr>
        <w:t>joittajana vanhuuseläkeoikeuksia</w:t>
      </w:r>
      <w:r w:rsidR="00F72E3C">
        <w:rPr>
          <w:szCs w:val="24"/>
        </w:rPr>
        <w:t>.</w:t>
      </w:r>
      <w:r w:rsidR="00F72E3C" w:rsidRPr="00F72E3C">
        <w:t xml:space="preserve"> </w:t>
      </w:r>
      <w:r w:rsidR="00487427" w:rsidRPr="00487427">
        <w:t>Suomen työeläkejärjestelmään karttunutta eläkettä koskeva edellytys o</w:t>
      </w:r>
      <w:r w:rsidR="00487427">
        <w:t>lisi</w:t>
      </w:r>
      <w:r w:rsidR="00487427" w:rsidRPr="00487427">
        <w:t xml:space="preserve"> yhdenmukainen henkilöstöasetuksen 11 artiklan 1 kohdan kanssa. </w:t>
      </w:r>
    </w:p>
    <w:p w14:paraId="62183958" w14:textId="77777777" w:rsidR="00EA04AA" w:rsidRPr="00EA04AA" w:rsidRDefault="00EA04AA" w:rsidP="00EA04AA">
      <w:pPr>
        <w:autoSpaceDE w:val="0"/>
        <w:autoSpaceDN w:val="0"/>
        <w:adjustRightInd w:val="0"/>
      </w:pPr>
    </w:p>
    <w:p w14:paraId="579048E6" w14:textId="77777777" w:rsidR="00F72E3C" w:rsidRPr="00B32D1C" w:rsidRDefault="008975AC" w:rsidP="00F72E3C">
      <w:r>
        <w:rPr>
          <w:szCs w:val="24"/>
        </w:rPr>
        <w:t xml:space="preserve">Pykälän </w:t>
      </w:r>
      <w:r w:rsidR="00ED7030">
        <w:rPr>
          <w:szCs w:val="24"/>
        </w:rPr>
        <w:t>2</w:t>
      </w:r>
      <w:r w:rsidR="00F72E3C">
        <w:rPr>
          <w:szCs w:val="24"/>
        </w:rPr>
        <w:t xml:space="preserve"> </w:t>
      </w:r>
      <w:r w:rsidR="00ED7030">
        <w:rPr>
          <w:szCs w:val="24"/>
        </w:rPr>
        <w:t>momentti</w:t>
      </w:r>
      <w:r>
        <w:rPr>
          <w:szCs w:val="24"/>
        </w:rPr>
        <w:t>a</w:t>
      </w:r>
      <w:r w:rsidR="007D349F">
        <w:rPr>
          <w:szCs w:val="24"/>
        </w:rPr>
        <w:t xml:space="preserve"> muutettaisiin siten, että </w:t>
      </w:r>
      <w:r w:rsidR="00F72E3C" w:rsidRPr="00F72E3C">
        <w:rPr>
          <w:szCs w:val="24"/>
        </w:rPr>
        <w:t>Euroopan unionista Suomen työeläkejärjestelmään siirrettävä sum</w:t>
      </w:r>
      <w:r w:rsidR="00F72E3C">
        <w:rPr>
          <w:szCs w:val="24"/>
        </w:rPr>
        <w:t>ma on koko Euroopan unionin elä</w:t>
      </w:r>
      <w:r w:rsidR="00F72E3C" w:rsidRPr="00F72E3C">
        <w:rPr>
          <w:szCs w:val="24"/>
        </w:rPr>
        <w:t>kejärjestelmän mukaan karttunutta eläkeoikeutta vastaava pääoma-arvo</w:t>
      </w:r>
      <w:r w:rsidR="00F72E3C">
        <w:rPr>
          <w:szCs w:val="24"/>
        </w:rPr>
        <w:t xml:space="preserve">. </w:t>
      </w:r>
      <w:r w:rsidR="00F72E3C">
        <w:t xml:space="preserve">Euroopan unionin eläkejärjestelmään henkilöstöasetuksen perusteella karttunut eläkeoikeus käsittäisi Euroopan unionin palveluksesta karttuneen eläkeoikeuden, mukaan lukien mahdollisesti henkilöstöasetuksen VIII liitteen 11 artiklan 2 kohdan mukaisesti unionin eläkejärjestelmään aiemmin siirretyn eläkeoikeuden eli Suomen työeläkejärjestelmästä aiemmin Euroopan unionin eläkejärjestelmään siirretyn eläkeoikeuden. On mahdollista, että henkilöllä olisi ennen Euroopan unionin palvelukseen astumista karttunut Suomen työeläkejärjestelmän lisäksi myös muiden jäsenvaltioiden eläkejärjestelmiin eläkeoikeuksia, jotka hän olisi siirtänyt unionin eläkejärjestelmään henkilöstöasetuksen VIII liitteen 11 artiklan 2 kohdan nojalla. Euroopan unionin eläkejärjestelmästä Suomen työeläkejärjestelmään siirrettävä eläkeoikeus kattaisi koko henkilölle karttuneen eläkeoikeuden, joka on siirrettävissä unionin eläkejärjestelmästä rahastosiirtona. </w:t>
      </w:r>
    </w:p>
    <w:p w14:paraId="55499484" w14:textId="77777777" w:rsidR="00ED7030" w:rsidRDefault="00ED7030" w:rsidP="00F713C6">
      <w:pPr>
        <w:autoSpaceDE w:val="0"/>
        <w:autoSpaceDN w:val="0"/>
        <w:adjustRightInd w:val="0"/>
        <w:rPr>
          <w:szCs w:val="24"/>
        </w:rPr>
      </w:pPr>
    </w:p>
    <w:p w14:paraId="02D37A8D" w14:textId="77777777" w:rsidR="00ED7030" w:rsidRDefault="00F72E3C" w:rsidP="00F713C6">
      <w:pPr>
        <w:autoSpaceDE w:val="0"/>
        <w:autoSpaceDN w:val="0"/>
        <w:adjustRightInd w:val="0"/>
        <w:rPr>
          <w:szCs w:val="24"/>
        </w:rPr>
      </w:pPr>
      <w:r>
        <w:rPr>
          <w:szCs w:val="24"/>
        </w:rPr>
        <w:t>Pykälän 3 momenttia muutettaisiin siten, että siinä ei</w:t>
      </w:r>
      <w:r w:rsidR="00250F39">
        <w:rPr>
          <w:szCs w:val="24"/>
        </w:rPr>
        <w:t xml:space="preserve"> enää</w:t>
      </w:r>
      <w:r>
        <w:rPr>
          <w:szCs w:val="24"/>
        </w:rPr>
        <w:t xml:space="preserve"> käytettäisi termiä eläkeoikeuden palauttaminen, vaan</w:t>
      </w:r>
      <w:r w:rsidR="00250F39">
        <w:rPr>
          <w:szCs w:val="24"/>
        </w:rPr>
        <w:t xml:space="preserve"> momentti koskisi</w:t>
      </w:r>
      <w:r>
        <w:rPr>
          <w:szCs w:val="24"/>
        </w:rPr>
        <w:t xml:space="preserve"> eläkeoikeuden </w:t>
      </w:r>
      <w:r w:rsidR="00DE4921">
        <w:rPr>
          <w:szCs w:val="24"/>
        </w:rPr>
        <w:t>siirtoa</w:t>
      </w:r>
      <w:r w:rsidR="00250F39">
        <w:rPr>
          <w:szCs w:val="24"/>
        </w:rPr>
        <w:t xml:space="preserve"> Suomen työeläkejärjestelmään</w:t>
      </w:r>
      <w:r w:rsidR="00DE4921">
        <w:rPr>
          <w:szCs w:val="24"/>
        </w:rPr>
        <w:t>.</w:t>
      </w:r>
      <w:r w:rsidR="00250F39">
        <w:rPr>
          <w:szCs w:val="24"/>
        </w:rPr>
        <w:t xml:space="preserve"> </w:t>
      </w:r>
    </w:p>
    <w:p w14:paraId="06112A99" w14:textId="77777777" w:rsidR="00ED7030" w:rsidRDefault="00ED7030" w:rsidP="00F713C6">
      <w:pPr>
        <w:autoSpaceDE w:val="0"/>
        <w:autoSpaceDN w:val="0"/>
        <w:adjustRightInd w:val="0"/>
        <w:rPr>
          <w:szCs w:val="24"/>
        </w:rPr>
      </w:pPr>
    </w:p>
    <w:p w14:paraId="5B9BEBFA" w14:textId="77777777" w:rsidR="008975AC" w:rsidRPr="00E662BB" w:rsidRDefault="008975AC" w:rsidP="00E662BB">
      <w:r w:rsidRPr="008975AC">
        <w:rPr>
          <w:bCs/>
          <w:i/>
          <w:szCs w:val="24"/>
        </w:rPr>
        <w:t>13 § Suomen työeläkejärjestelmään tehdyn siirron oikeusvaikutukset.</w:t>
      </w:r>
      <w:r w:rsidRPr="008975AC">
        <w:rPr>
          <w:b/>
          <w:bCs/>
          <w:szCs w:val="24"/>
        </w:rPr>
        <w:t xml:space="preserve"> </w:t>
      </w:r>
      <w:r w:rsidR="00F713C6" w:rsidRPr="00CF27E6">
        <w:rPr>
          <w:szCs w:val="24"/>
        </w:rPr>
        <w:t xml:space="preserve">Pykälää ja sen otsikkoa </w:t>
      </w:r>
      <w:r w:rsidR="00F713C6">
        <w:rPr>
          <w:szCs w:val="24"/>
        </w:rPr>
        <w:t>ehdotetaan muutettavaksi siten</w:t>
      </w:r>
      <w:r w:rsidR="00F713C6" w:rsidRPr="00CF27E6">
        <w:rPr>
          <w:szCs w:val="24"/>
        </w:rPr>
        <w:t xml:space="preserve">, että </w:t>
      </w:r>
      <w:r w:rsidR="00E662BB">
        <w:rPr>
          <w:szCs w:val="24"/>
        </w:rPr>
        <w:t>p</w:t>
      </w:r>
      <w:r>
        <w:rPr>
          <w:szCs w:val="24"/>
        </w:rPr>
        <w:t>ykälä koskisi</w:t>
      </w:r>
      <w:r w:rsidR="00E662BB">
        <w:rPr>
          <w:szCs w:val="24"/>
        </w:rPr>
        <w:t xml:space="preserve"> </w:t>
      </w:r>
      <w:r w:rsidR="00E662BB">
        <w:t xml:space="preserve">Euroopan unionin eläkejärjestelmästä Suomen työeläkejärjestelmään tehdyn siirron oikeusvaikutuksia </w:t>
      </w:r>
      <w:r w:rsidR="00250F39">
        <w:rPr>
          <w:szCs w:val="24"/>
        </w:rPr>
        <w:t>eläkeoikeud</w:t>
      </w:r>
      <w:r>
        <w:rPr>
          <w:szCs w:val="24"/>
        </w:rPr>
        <w:t>en palauttamisen li</w:t>
      </w:r>
      <w:r w:rsidR="00E662BB">
        <w:rPr>
          <w:szCs w:val="24"/>
        </w:rPr>
        <w:t>säksi. Pykälässä</w:t>
      </w:r>
      <w:r w:rsidR="00E662BB" w:rsidRPr="00CF27E6">
        <w:rPr>
          <w:szCs w:val="24"/>
        </w:rPr>
        <w:t xml:space="preserve"> </w:t>
      </w:r>
      <w:r w:rsidR="00E662BB" w:rsidRPr="00CF27E6">
        <w:rPr>
          <w:szCs w:val="24"/>
        </w:rPr>
        <w:lastRenderedPageBreak/>
        <w:t>ei käytettäisi termiä palauttaminen, vaan pykälässä säädettäisiin eläkeoikeuden siirtämisestä Suomen työeläkejärjestelmään.</w:t>
      </w:r>
    </w:p>
    <w:p w14:paraId="07B8AFBB" w14:textId="77777777" w:rsidR="00B2045E" w:rsidRDefault="00B2045E" w:rsidP="0028677C"/>
    <w:p w14:paraId="533A3BED" w14:textId="77777777" w:rsidR="000B71E7" w:rsidRPr="000B71E7" w:rsidRDefault="000B71E7" w:rsidP="0028677C">
      <w:pPr>
        <w:rPr>
          <w:i/>
        </w:rPr>
      </w:pPr>
      <w:r>
        <w:rPr>
          <w:i/>
        </w:rPr>
        <w:t>Lainsäädäntötekniset muutokset</w:t>
      </w:r>
    </w:p>
    <w:p w14:paraId="7C19C644" w14:textId="77777777" w:rsidR="00F713C6" w:rsidRDefault="00F713C6" w:rsidP="0028677C"/>
    <w:p w14:paraId="03D81060" w14:textId="77777777" w:rsidR="00073313" w:rsidRDefault="00B2045E" w:rsidP="00073313">
      <w:r>
        <w:t>Lainsäädäntötekniset ja säädöshuollolliset muutokset ehdotetaan toteutettavaksi siten, että s</w:t>
      </w:r>
      <w:r w:rsidR="0064385E">
        <w:t>euraavissa lainkohdissa</w:t>
      </w:r>
      <w:r>
        <w:t xml:space="preserve"> Euroopan yhteisö m</w:t>
      </w:r>
      <w:r w:rsidR="00073313">
        <w:t>uutettaisiin Euroopan unioniksi:</w:t>
      </w:r>
    </w:p>
    <w:p w14:paraId="12F8D51F" w14:textId="77777777" w:rsidR="00073313" w:rsidRDefault="00073313" w:rsidP="00073313">
      <w:pPr>
        <w:pStyle w:val="Luettelokappale"/>
        <w:numPr>
          <w:ilvl w:val="0"/>
          <w:numId w:val="12"/>
        </w:numPr>
      </w:pPr>
      <w:r>
        <w:t xml:space="preserve">lain nimike </w:t>
      </w:r>
    </w:p>
    <w:p w14:paraId="6F14BA1C" w14:textId="77777777" w:rsidR="00073313" w:rsidRDefault="00073313" w:rsidP="00073313">
      <w:pPr>
        <w:pStyle w:val="Luettelokappale"/>
        <w:numPr>
          <w:ilvl w:val="0"/>
          <w:numId w:val="12"/>
        </w:numPr>
      </w:pPr>
      <w:r>
        <w:t>1 §:n 1 ja 2 momentti</w:t>
      </w:r>
    </w:p>
    <w:p w14:paraId="0934B8B0" w14:textId="77777777" w:rsidR="00073313" w:rsidRDefault="00073313" w:rsidP="00073313">
      <w:pPr>
        <w:pStyle w:val="Luettelokappale"/>
        <w:numPr>
          <w:ilvl w:val="0"/>
          <w:numId w:val="12"/>
        </w:numPr>
      </w:pPr>
      <w:r>
        <w:t>3 §:n 2 momentin 1 ja 5 kohta sekä 3 momentti</w:t>
      </w:r>
    </w:p>
    <w:p w14:paraId="469DFCCC" w14:textId="77777777" w:rsidR="00073313" w:rsidRDefault="00073313" w:rsidP="00073313">
      <w:pPr>
        <w:pStyle w:val="Luettelokappale"/>
        <w:numPr>
          <w:ilvl w:val="0"/>
          <w:numId w:val="12"/>
        </w:numPr>
      </w:pPr>
      <w:r>
        <w:t>2 luvun otsikko</w:t>
      </w:r>
    </w:p>
    <w:p w14:paraId="35F7F52D" w14:textId="77777777" w:rsidR="00073313" w:rsidRDefault="00073313" w:rsidP="00073313">
      <w:pPr>
        <w:pStyle w:val="Luettelokappale"/>
        <w:numPr>
          <w:ilvl w:val="0"/>
          <w:numId w:val="12"/>
        </w:numPr>
      </w:pPr>
      <w:r>
        <w:t>4 §</w:t>
      </w:r>
    </w:p>
    <w:p w14:paraId="04859BBD" w14:textId="77777777" w:rsidR="00073313" w:rsidRDefault="00073313" w:rsidP="00073313">
      <w:pPr>
        <w:pStyle w:val="Luettelokappale"/>
        <w:numPr>
          <w:ilvl w:val="0"/>
          <w:numId w:val="12"/>
        </w:numPr>
      </w:pPr>
      <w:r>
        <w:t>7 §</w:t>
      </w:r>
    </w:p>
    <w:p w14:paraId="14B453B7" w14:textId="77777777" w:rsidR="00073313" w:rsidRDefault="00073313" w:rsidP="00073313">
      <w:pPr>
        <w:pStyle w:val="Luettelokappale"/>
        <w:numPr>
          <w:ilvl w:val="0"/>
          <w:numId w:val="12"/>
        </w:numPr>
      </w:pPr>
      <w:r>
        <w:t>9 §:n 1 ja 3 momentti</w:t>
      </w:r>
    </w:p>
    <w:p w14:paraId="64FC53D8" w14:textId="77777777" w:rsidR="00073313" w:rsidRDefault="00073313" w:rsidP="00073313">
      <w:pPr>
        <w:pStyle w:val="Luettelokappale"/>
        <w:numPr>
          <w:ilvl w:val="0"/>
          <w:numId w:val="12"/>
        </w:numPr>
      </w:pPr>
      <w:r>
        <w:t>10 §</w:t>
      </w:r>
    </w:p>
    <w:p w14:paraId="3F29606F" w14:textId="77777777" w:rsidR="00073313" w:rsidRDefault="00073313" w:rsidP="00073313">
      <w:pPr>
        <w:pStyle w:val="Luettelokappale"/>
        <w:numPr>
          <w:ilvl w:val="0"/>
          <w:numId w:val="12"/>
        </w:numPr>
      </w:pPr>
      <w:r>
        <w:t>12 §</w:t>
      </w:r>
    </w:p>
    <w:p w14:paraId="3165496F" w14:textId="77777777" w:rsidR="00073313" w:rsidRDefault="00073313" w:rsidP="00073313">
      <w:pPr>
        <w:pStyle w:val="Luettelokappale"/>
        <w:numPr>
          <w:ilvl w:val="0"/>
          <w:numId w:val="12"/>
        </w:numPr>
      </w:pPr>
      <w:r>
        <w:t>15 §</w:t>
      </w:r>
    </w:p>
    <w:p w14:paraId="15BEE944" w14:textId="77777777" w:rsidR="00B2045E" w:rsidRDefault="00073313" w:rsidP="0028677C">
      <w:pPr>
        <w:pStyle w:val="Luettelokappale"/>
        <w:numPr>
          <w:ilvl w:val="0"/>
          <w:numId w:val="12"/>
        </w:numPr>
      </w:pPr>
      <w:r>
        <w:t>16 §.</w:t>
      </w:r>
    </w:p>
    <w:p w14:paraId="5807832F" w14:textId="77777777" w:rsidR="00B2045E" w:rsidRDefault="00B2045E" w:rsidP="0028677C"/>
    <w:p w14:paraId="334085BB" w14:textId="7AB83341" w:rsidR="00B2045E" w:rsidRDefault="00B2045E" w:rsidP="0028677C">
      <w:r>
        <w:t>Lisäksi s</w:t>
      </w:r>
      <w:r w:rsidR="0064385E">
        <w:t>euraavissa lainkohdissa</w:t>
      </w:r>
      <w:r w:rsidR="004A193F">
        <w:t xml:space="preserve"> e</w:t>
      </w:r>
      <w:r w:rsidR="00B66FDF">
        <w:t>hdotetaan tehtäväksi</w:t>
      </w:r>
      <w:r w:rsidR="004A193F">
        <w:t xml:space="preserve"> kirjoitusasun korjau</w:t>
      </w:r>
      <w:r w:rsidR="00B503B6">
        <w:t>s</w:t>
      </w:r>
      <w:r w:rsidR="004A193F">
        <w:t>, siten että</w:t>
      </w:r>
      <w:r>
        <w:t xml:space="preserve"> </w:t>
      </w:r>
      <w:r w:rsidR="00186904">
        <w:t xml:space="preserve">laissa </w:t>
      </w:r>
      <w:r w:rsidR="003C698D">
        <w:t xml:space="preserve">pienellä kirjaimella kirjoitettu </w:t>
      </w:r>
      <w:r>
        <w:t xml:space="preserve">eläketurvakeskus muutettaisiin </w:t>
      </w:r>
      <w:r w:rsidR="003C698D">
        <w:t xml:space="preserve">kirjoitettavaksi isolla kirjaimella muotoon </w:t>
      </w:r>
      <w:r>
        <w:t>Eläketurvakesku</w:t>
      </w:r>
      <w:r w:rsidR="003C698D">
        <w:t>s</w:t>
      </w:r>
      <w:r>
        <w:t xml:space="preserve">: </w:t>
      </w:r>
    </w:p>
    <w:p w14:paraId="4D5720BD" w14:textId="77777777" w:rsidR="00215B28" w:rsidRDefault="00215B28" w:rsidP="00215B28">
      <w:pPr>
        <w:pStyle w:val="Luettelokappale"/>
        <w:numPr>
          <w:ilvl w:val="0"/>
          <w:numId w:val="12"/>
        </w:numPr>
      </w:pPr>
      <w:r>
        <w:t>3 §</w:t>
      </w:r>
    </w:p>
    <w:p w14:paraId="228FC948" w14:textId="77777777" w:rsidR="00215B28" w:rsidRDefault="00215B28" w:rsidP="00215B28">
      <w:pPr>
        <w:pStyle w:val="Luettelokappale"/>
        <w:numPr>
          <w:ilvl w:val="0"/>
          <w:numId w:val="12"/>
        </w:numPr>
      </w:pPr>
      <w:r>
        <w:t>5 §</w:t>
      </w:r>
    </w:p>
    <w:p w14:paraId="012981BD" w14:textId="77777777" w:rsidR="00215B28" w:rsidRDefault="00215B28" w:rsidP="00215B28">
      <w:pPr>
        <w:pStyle w:val="Luettelokappale"/>
        <w:numPr>
          <w:ilvl w:val="0"/>
          <w:numId w:val="12"/>
        </w:numPr>
      </w:pPr>
      <w:r>
        <w:t>7 §</w:t>
      </w:r>
    </w:p>
    <w:p w14:paraId="3062D414" w14:textId="77777777" w:rsidR="00215B28" w:rsidRDefault="00215B28" w:rsidP="00215B28">
      <w:pPr>
        <w:pStyle w:val="Luettelokappale"/>
        <w:numPr>
          <w:ilvl w:val="0"/>
          <w:numId w:val="12"/>
        </w:numPr>
      </w:pPr>
      <w:r>
        <w:t>9 §:n 3 momentti</w:t>
      </w:r>
    </w:p>
    <w:p w14:paraId="5A6EC162" w14:textId="77777777" w:rsidR="00E20E94" w:rsidRDefault="00215B28" w:rsidP="00215B28">
      <w:pPr>
        <w:pStyle w:val="Luettelokappale"/>
        <w:numPr>
          <w:ilvl w:val="0"/>
          <w:numId w:val="12"/>
        </w:numPr>
      </w:pPr>
      <w:r>
        <w:t>11 §:n 1 momentti.</w:t>
      </w:r>
    </w:p>
    <w:p w14:paraId="65FDA1D5" w14:textId="1BC67449" w:rsidR="005122CB" w:rsidRDefault="005122CB" w:rsidP="005122CB">
      <w:pPr>
        <w:ind w:left="720"/>
      </w:pPr>
    </w:p>
    <w:p w14:paraId="2767C3CD" w14:textId="77777777" w:rsidR="00B503B6" w:rsidRDefault="00B503B6" w:rsidP="005122CB">
      <w:pPr>
        <w:ind w:left="720"/>
      </w:pPr>
    </w:p>
    <w:p w14:paraId="4E3646A3" w14:textId="77777777" w:rsidR="005122CB" w:rsidRPr="0032103B" w:rsidRDefault="005122CB" w:rsidP="005122CB">
      <w:pPr>
        <w:pStyle w:val="Luettelokappale"/>
        <w:numPr>
          <w:ilvl w:val="1"/>
          <w:numId w:val="10"/>
        </w:numPr>
        <w:rPr>
          <w:b/>
        </w:rPr>
      </w:pPr>
      <w:r w:rsidRPr="0032103B">
        <w:rPr>
          <w:b/>
        </w:rPr>
        <w:t xml:space="preserve"> </w:t>
      </w:r>
      <w:r w:rsidR="003D25D3">
        <w:rPr>
          <w:b/>
        </w:rPr>
        <w:t>Pääasialliset vaikutukset</w:t>
      </w:r>
    </w:p>
    <w:p w14:paraId="1340C863" w14:textId="77777777" w:rsidR="0007371C" w:rsidRDefault="0007371C" w:rsidP="005122CB">
      <w:pPr>
        <w:ind w:left="720"/>
      </w:pPr>
    </w:p>
    <w:p w14:paraId="37544A64" w14:textId="01B6DA07" w:rsidR="0007371C" w:rsidRDefault="0007371C" w:rsidP="0007371C">
      <w:pPr>
        <w:autoSpaceDE w:val="0"/>
        <w:autoSpaceDN w:val="0"/>
        <w:adjustRightInd w:val="0"/>
        <w:rPr>
          <w:szCs w:val="24"/>
        </w:rPr>
      </w:pPr>
      <w:r w:rsidRPr="0036696C">
        <w:rPr>
          <w:szCs w:val="24"/>
        </w:rPr>
        <w:t>Ehdotetuilla</w:t>
      </w:r>
      <w:r>
        <w:rPr>
          <w:szCs w:val="24"/>
        </w:rPr>
        <w:t xml:space="preserve"> muutoksilla ei ole merkittäviä </w:t>
      </w:r>
      <w:r w:rsidRPr="0036696C">
        <w:rPr>
          <w:szCs w:val="24"/>
        </w:rPr>
        <w:t>valtiontaloudellisia vaikutuksia.</w:t>
      </w:r>
      <w:r w:rsidR="0075479A">
        <w:rPr>
          <w:szCs w:val="24"/>
        </w:rPr>
        <w:t xml:space="preserve"> </w:t>
      </w:r>
      <w:r w:rsidR="0075479A" w:rsidRPr="0036696C">
        <w:rPr>
          <w:szCs w:val="24"/>
        </w:rPr>
        <w:t>Suomeen siirrettävät eläkeoikeudet eivät aiheut</w:t>
      </w:r>
      <w:r w:rsidR="0078380B">
        <w:rPr>
          <w:szCs w:val="24"/>
        </w:rPr>
        <w:t xml:space="preserve">taisi </w:t>
      </w:r>
      <w:r w:rsidR="0075479A">
        <w:rPr>
          <w:szCs w:val="24"/>
        </w:rPr>
        <w:t>lisäkustannuksia työeläke</w:t>
      </w:r>
      <w:r w:rsidR="0075479A" w:rsidRPr="0036696C">
        <w:rPr>
          <w:szCs w:val="24"/>
        </w:rPr>
        <w:t xml:space="preserve">järjestelmälle, koska </w:t>
      </w:r>
      <w:r w:rsidR="0075479A">
        <w:rPr>
          <w:szCs w:val="24"/>
        </w:rPr>
        <w:t xml:space="preserve">eläkesiirtolain </w:t>
      </w:r>
      <w:r w:rsidR="0075479A" w:rsidRPr="0036696C">
        <w:rPr>
          <w:szCs w:val="24"/>
        </w:rPr>
        <w:t xml:space="preserve">mukaisten perusteiden siirtomäärät vastaavat siirron aiheuttamia kustannuksia.  </w:t>
      </w:r>
    </w:p>
    <w:p w14:paraId="5ED6E8F3" w14:textId="2C09AE86" w:rsidR="00926C7C" w:rsidRDefault="00926C7C" w:rsidP="0007371C">
      <w:pPr>
        <w:autoSpaceDE w:val="0"/>
        <w:autoSpaceDN w:val="0"/>
        <w:adjustRightInd w:val="0"/>
        <w:rPr>
          <w:szCs w:val="24"/>
        </w:rPr>
      </w:pPr>
    </w:p>
    <w:p w14:paraId="0A7926EC" w14:textId="7DCEA7F2" w:rsidR="00926C7C" w:rsidRPr="0036696C" w:rsidRDefault="00926C7C" w:rsidP="0007371C">
      <w:pPr>
        <w:autoSpaceDE w:val="0"/>
        <w:autoSpaceDN w:val="0"/>
        <w:adjustRightInd w:val="0"/>
        <w:rPr>
          <w:szCs w:val="24"/>
        </w:rPr>
      </w:pPr>
      <w:r>
        <w:rPr>
          <w:szCs w:val="24"/>
        </w:rPr>
        <w:t>Ulkoministeriön arvion mukaan suomalaisia on EU:n instituutioiden palveluksessa noin 1000 henkilöä. Tarkempia tietoja palvelussuhteiden kestosta ja luonteesta ei ole saatavilla.</w:t>
      </w:r>
      <w:r w:rsidR="00EA04AA">
        <w:rPr>
          <w:szCs w:val="24"/>
        </w:rPr>
        <w:t xml:space="preserve"> Komissio on EU:n suurin työnantajainstituutio. </w:t>
      </w:r>
    </w:p>
    <w:p w14:paraId="37B6C2A8" w14:textId="77777777" w:rsidR="0007371C" w:rsidRDefault="0007371C" w:rsidP="0007371C">
      <w:pPr>
        <w:autoSpaceDE w:val="0"/>
        <w:autoSpaceDN w:val="0"/>
        <w:adjustRightInd w:val="0"/>
        <w:rPr>
          <w:szCs w:val="24"/>
        </w:rPr>
      </w:pPr>
    </w:p>
    <w:p w14:paraId="25F1223D" w14:textId="77777777" w:rsidR="00567453" w:rsidRPr="00567453" w:rsidRDefault="00567453" w:rsidP="00567453">
      <w:pPr>
        <w:autoSpaceDE w:val="0"/>
        <w:autoSpaceDN w:val="0"/>
        <w:adjustRightInd w:val="0"/>
        <w:rPr>
          <w:szCs w:val="24"/>
        </w:rPr>
      </w:pPr>
      <w:r w:rsidRPr="00567453">
        <w:rPr>
          <w:iCs/>
          <w:szCs w:val="24"/>
        </w:rPr>
        <w:t>Eläkeoikeuksia on siirretty Suomen työeläkejärjestelmästä unionin eläkejärjestelmään vuoden 2020 loppuun mennessä 982 kappaletta. Eläkeoikeuksina Suomen työeläkejärjestelmästä on siirretty noin 73 miljoonaa euroa.  Palautushakemuksia Euroopan unionin eläkejärjestelmästä Suomen työeläkejärjestelmään on vuoden 2020 loppuun mennessä tehty 15 kappaletta, joista palautus on tehty yhdeksässä tapauksessa. Suomen työeläkejärjestelmään palautettu määrä korkoineen on noin 2 miljoonaa euroa. Eläkeoikeuksien palautuksia Suomen työeläkejärjestelmään on tehty vuoden 2014 jälkeen vuositasolla keskimäärin yksi kappale.</w:t>
      </w:r>
    </w:p>
    <w:p w14:paraId="64A4D9E3" w14:textId="77777777" w:rsidR="00567453" w:rsidRDefault="00567453" w:rsidP="007B25B8">
      <w:pPr>
        <w:autoSpaceDE w:val="0"/>
        <w:autoSpaceDN w:val="0"/>
        <w:adjustRightInd w:val="0"/>
        <w:rPr>
          <w:szCs w:val="24"/>
        </w:rPr>
      </w:pPr>
    </w:p>
    <w:p w14:paraId="07D9CE55" w14:textId="77777777" w:rsidR="003D25D3" w:rsidRDefault="003D25D3" w:rsidP="007B25B8">
      <w:pPr>
        <w:autoSpaceDE w:val="0"/>
        <w:autoSpaceDN w:val="0"/>
        <w:adjustRightInd w:val="0"/>
        <w:rPr>
          <w:szCs w:val="24"/>
        </w:rPr>
      </w:pPr>
    </w:p>
    <w:p w14:paraId="01345E23" w14:textId="77777777" w:rsidR="00307D9E" w:rsidRPr="00307D9E" w:rsidRDefault="00980B66" w:rsidP="00307D9E">
      <w:pPr>
        <w:autoSpaceDE w:val="0"/>
        <w:autoSpaceDN w:val="0"/>
        <w:adjustRightInd w:val="0"/>
        <w:rPr>
          <w:szCs w:val="24"/>
        </w:rPr>
      </w:pPr>
      <w:r>
        <w:rPr>
          <w:szCs w:val="24"/>
        </w:rPr>
        <w:lastRenderedPageBreak/>
        <w:t>Ehdotettujen muutosten seurau</w:t>
      </w:r>
      <w:r w:rsidR="00A72769">
        <w:rPr>
          <w:szCs w:val="24"/>
        </w:rPr>
        <w:t>k</w:t>
      </w:r>
      <w:r>
        <w:rPr>
          <w:szCs w:val="24"/>
        </w:rPr>
        <w:t>s</w:t>
      </w:r>
      <w:r w:rsidR="00A72769">
        <w:rPr>
          <w:szCs w:val="24"/>
        </w:rPr>
        <w:t>ena</w:t>
      </w:r>
      <w:r w:rsidR="0007371C" w:rsidRPr="0036696C">
        <w:rPr>
          <w:szCs w:val="24"/>
        </w:rPr>
        <w:t xml:space="preserve"> </w:t>
      </w:r>
      <w:r w:rsidR="00995177">
        <w:rPr>
          <w:szCs w:val="24"/>
        </w:rPr>
        <w:t xml:space="preserve">Euroopan unionin </w:t>
      </w:r>
      <w:r w:rsidR="0007371C">
        <w:rPr>
          <w:szCs w:val="24"/>
        </w:rPr>
        <w:t>palveluk</w:t>
      </w:r>
      <w:r w:rsidR="003D25D3">
        <w:rPr>
          <w:szCs w:val="24"/>
        </w:rPr>
        <w:t>sessa karttuneiden</w:t>
      </w:r>
      <w:r w:rsidR="0007371C" w:rsidRPr="0036696C">
        <w:rPr>
          <w:szCs w:val="24"/>
        </w:rPr>
        <w:t xml:space="preserve"> eläk</w:t>
      </w:r>
      <w:r w:rsidR="002333D3">
        <w:rPr>
          <w:szCs w:val="24"/>
        </w:rPr>
        <w:t xml:space="preserve">eoikeuksien siirtojen </w:t>
      </w:r>
      <w:r w:rsidR="003D25D3">
        <w:rPr>
          <w:szCs w:val="24"/>
        </w:rPr>
        <w:t xml:space="preserve">Suomen työeläkejärjestelmään voidaan </w:t>
      </w:r>
      <w:r w:rsidR="00A72769">
        <w:rPr>
          <w:szCs w:val="24"/>
        </w:rPr>
        <w:t xml:space="preserve">arvioida </w:t>
      </w:r>
      <w:r w:rsidR="003D25D3">
        <w:rPr>
          <w:szCs w:val="24"/>
        </w:rPr>
        <w:t>lisääntyvän s</w:t>
      </w:r>
      <w:r w:rsidR="002333D3">
        <w:rPr>
          <w:szCs w:val="24"/>
        </w:rPr>
        <w:t>ääntelyn</w:t>
      </w:r>
      <w:r w:rsidR="007D1EC6">
        <w:rPr>
          <w:szCs w:val="24"/>
        </w:rPr>
        <w:t xml:space="preserve"> selkeytyessä ja</w:t>
      </w:r>
      <w:r w:rsidR="0075479A">
        <w:rPr>
          <w:szCs w:val="24"/>
        </w:rPr>
        <w:t xml:space="preserve"> yksinkertaistuessa.</w:t>
      </w:r>
      <w:r w:rsidR="00281E5E">
        <w:rPr>
          <w:szCs w:val="24"/>
        </w:rPr>
        <w:t xml:space="preserve"> </w:t>
      </w:r>
      <w:r w:rsidR="00307D9E" w:rsidRPr="00307D9E">
        <w:rPr>
          <w:szCs w:val="24"/>
        </w:rPr>
        <w:t xml:space="preserve">Siirtoa ei ole välttämätöntä hakea heti EU-palveluksen päättymisen jälkeen. Eläkesiirtojen määrän arvioidaan muutoksen jälkeen olevan vuositasolla enintään joitakin kymmeniä. </w:t>
      </w:r>
    </w:p>
    <w:p w14:paraId="63729E55" w14:textId="77777777" w:rsidR="00E20E94" w:rsidRDefault="00E20E94" w:rsidP="005122CB">
      <w:pPr>
        <w:ind w:left="720"/>
      </w:pPr>
    </w:p>
    <w:p w14:paraId="3F31099B" w14:textId="77777777" w:rsidR="0032103B" w:rsidRPr="0032103B" w:rsidRDefault="0032103B" w:rsidP="007142A0"/>
    <w:p w14:paraId="574A5A45" w14:textId="77777777" w:rsidR="00E20E94" w:rsidRPr="0032103B" w:rsidRDefault="00E20E94" w:rsidP="00E20E94">
      <w:pPr>
        <w:pStyle w:val="Luettelokappale"/>
        <w:numPr>
          <w:ilvl w:val="0"/>
          <w:numId w:val="10"/>
        </w:numPr>
      </w:pPr>
      <w:r>
        <w:rPr>
          <w:b/>
        </w:rPr>
        <w:t>Lausuntopalaute</w:t>
      </w:r>
    </w:p>
    <w:p w14:paraId="5A75F689" w14:textId="77777777" w:rsidR="0078380B" w:rsidRDefault="0078380B" w:rsidP="0078380B"/>
    <w:p w14:paraId="14115C63" w14:textId="19675E41" w:rsidR="0078380B" w:rsidRDefault="002A6AA7" w:rsidP="0078380B">
      <w:r w:rsidRPr="00995177">
        <w:t xml:space="preserve">Hallituksen esitysluonnoksesta pyydettiin lausunnot </w:t>
      </w:r>
      <w:r>
        <w:t xml:space="preserve">Eläketurvakeskukselta, </w:t>
      </w:r>
      <w:proofErr w:type="spellStart"/>
      <w:r w:rsidR="0040492D">
        <w:t>Kevalta</w:t>
      </w:r>
      <w:proofErr w:type="spellEnd"/>
      <w:r w:rsidR="0040492D">
        <w:t>,</w:t>
      </w:r>
      <w:r w:rsidR="003A58C2">
        <w:t xml:space="preserve"> SAK ry:ltä, STTK ry:ltä, Akava ry:ltä, EK ry:ltä</w:t>
      </w:r>
      <w:bookmarkStart w:id="0" w:name="_GoBack"/>
      <w:bookmarkEnd w:id="0"/>
      <w:r w:rsidR="00C2459A">
        <w:t>,</w:t>
      </w:r>
      <w:r w:rsidR="0040492D">
        <w:t xml:space="preserve"> </w:t>
      </w:r>
      <w:r w:rsidR="003A58C2" w:rsidRPr="003A58C2">
        <w:t>Ulkoasiainhallinnon virkailijayhdistys UHVY ry</w:t>
      </w:r>
      <w:r w:rsidR="003A58C2">
        <w:t xml:space="preserve">:ltä, </w:t>
      </w:r>
      <w:r>
        <w:t>ulkoministeriöltä</w:t>
      </w:r>
      <w:r w:rsidR="00C2459A">
        <w:t xml:space="preserve"> ja</w:t>
      </w:r>
      <w:r w:rsidR="0040492D">
        <w:t xml:space="preserve"> </w:t>
      </w:r>
      <w:r w:rsidR="00EA04AA" w:rsidRPr="00715CBA">
        <w:t>valtioneuvoston kanslialta</w:t>
      </w:r>
      <w:r w:rsidR="00C2459A">
        <w:t>.</w:t>
      </w:r>
      <w:r>
        <w:t xml:space="preserve">  </w:t>
      </w:r>
    </w:p>
    <w:p w14:paraId="3178823D" w14:textId="77777777" w:rsidR="001C12A3" w:rsidRPr="0032103B" w:rsidRDefault="001C12A3" w:rsidP="0078380B"/>
    <w:p w14:paraId="7911FF54" w14:textId="77777777" w:rsidR="00E20E94" w:rsidRPr="00AB701C" w:rsidRDefault="00AB701C" w:rsidP="00AB701C">
      <w:pPr>
        <w:pStyle w:val="Luettelokappale"/>
        <w:numPr>
          <w:ilvl w:val="0"/>
          <w:numId w:val="10"/>
        </w:numPr>
        <w:rPr>
          <w:b/>
        </w:rPr>
      </w:pPr>
      <w:r w:rsidRPr="00AB701C">
        <w:rPr>
          <w:b/>
        </w:rPr>
        <w:t>Voimaantulo</w:t>
      </w:r>
    </w:p>
    <w:p w14:paraId="427D30A7" w14:textId="77777777" w:rsidR="00E20E94" w:rsidRDefault="00E20E94" w:rsidP="005122CB">
      <w:pPr>
        <w:ind w:left="720"/>
      </w:pPr>
    </w:p>
    <w:p w14:paraId="57C04950" w14:textId="1D8422ED" w:rsidR="005122CB" w:rsidRDefault="00995177" w:rsidP="00995177">
      <w:r>
        <w:t>Laki ehdotetaan tulevaksi</w:t>
      </w:r>
      <w:r w:rsidR="00AB701C">
        <w:t xml:space="preserve"> </w:t>
      </w:r>
      <w:r>
        <w:t xml:space="preserve">voimaan </w:t>
      </w:r>
      <w:r w:rsidR="00B503B6" w:rsidRPr="00715CBA">
        <w:t>1.1.202</w:t>
      </w:r>
      <w:r w:rsidR="007C2D94" w:rsidRPr="00715CBA">
        <w:t>2</w:t>
      </w:r>
      <w:r>
        <w:t xml:space="preserve">. </w:t>
      </w:r>
      <w:r w:rsidR="00AB701C">
        <w:t xml:space="preserve"> </w:t>
      </w:r>
    </w:p>
    <w:p w14:paraId="49CC905C" w14:textId="2C9BD7E5" w:rsidR="00B503B6" w:rsidRDefault="00B503B6" w:rsidP="00995177"/>
    <w:p w14:paraId="77DA0770" w14:textId="77777777" w:rsidR="00920710" w:rsidRPr="00920710" w:rsidRDefault="00920710" w:rsidP="00920710">
      <w:pPr>
        <w:pStyle w:val="Luettelokappale"/>
        <w:numPr>
          <w:ilvl w:val="0"/>
          <w:numId w:val="10"/>
        </w:numPr>
        <w:rPr>
          <w:b/>
        </w:rPr>
      </w:pPr>
      <w:r w:rsidRPr="00920710">
        <w:rPr>
          <w:b/>
        </w:rPr>
        <w:t>S</w:t>
      </w:r>
      <w:r>
        <w:rPr>
          <w:b/>
        </w:rPr>
        <w:t>uhde perustuslakiin ja säätämis</w:t>
      </w:r>
      <w:r w:rsidRPr="00920710">
        <w:rPr>
          <w:b/>
        </w:rPr>
        <w:t>järjestys</w:t>
      </w:r>
    </w:p>
    <w:p w14:paraId="025C4AAD" w14:textId="77777777" w:rsidR="005122CB" w:rsidRDefault="005122CB" w:rsidP="003319BE"/>
    <w:p w14:paraId="29A99369" w14:textId="01CB6F42" w:rsidR="00EC39D7" w:rsidRPr="002333D3" w:rsidRDefault="003319BE" w:rsidP="0078380B">
      <w:r w:rsidRPr="003319BE">
        <w:t>Esityksessä ei ehdoteta voimassa olevaan lainsäädäntöön sellaisia muutoksia, joilla olisi merkitystä arvioitaessa esitystä perusoikeuksien kannalta. Edellä esitetyillä perusteilla hallitus katsoo, että esitys voidaan käsitellä tavallisessa lainsäätämisjärjestyksessä.</w:t>
      </w:r>
    </w:p>
    <w:p w14:paraId="6988DE57" w14:textId="77777777" w:rsidR="0078380B" w:rsidRDefault="0078380B" w:rsidP="0078380B"/>
    <w:p w14:paraId="42C68D1E" w14:textId="77777777" w:rsidR="00BC52D6" w:rsidRDefault="00BC52D6" w:rsidP="0078380B"/>
    <w:p w14:paraId="562085BF" w14:textId="0842DB82" w:rsidR="00BC52D6" w:rsidRPr="00BC52D6" w:rsidRDefault="00BC52D6" w:rsidP="0078380B">
      <w:pPr>
        <w:rPr>
          <w:i/>
        </w:rPr>
      </w:pPr>
      <w:r>
        <w:rPr>
          <w:i/>
        </w:rPr>
        <w:t>Ponsi</w:t>
      </w:r>
    </w:p>
    <w:p w14:paraId="38B7E606" w14:textId="77777777" w:rsidR="00BC52D6" w:rsidRDefault="00BC52D6" w:rsidP="0078380B"/>
    <w:p w14:paraId="020054C4" w14:textId="0EC926D7" w:rsidR="00BC52D6" w:rsidRDefault="00920710">
      <w:r>
        <w:t>Edellä esitetyn perusteella annet</w:t>
      </w:r>
      <w:r w:rsidR="00AA0907">
        <w:t>aan</w:t>
      </w:r>
      <w:r>
        <w:t xml:space="preserve"> eduskunnan hyväks</w:t>
      </w:r>
      <w:r w:rsidR="00741897">
        <w:t>yttäväksi seuraava lakiehdotus:</w:t>
      </w:r>
    </w:p>
    <w:p w14:paraId="61C09BD9" w14:textId="77777777" w:rsidR="00741897" w:rsidRDefault="00741897"/>
    <w:p w14:paraId="5015F2F3" w14:textId="77777777" w:rsidR="00BC52D6" w:rsidRPr="00BC52D6" w:rsidRDefault="00BC52D6" w:rsidP="00BF265D">
      <w:pPr>
        <w:rPr>
          <w:b/>
        </w:rPr>
      </w:pPr>
    </w:p>
    <w:p w14:paraId="75163349" w14:textId="7697DE08" w:rsidR="00BC52D6" w:rsidRDefault="00BC52D6" w:rsidP="00BF265D"/>
    <w:p w14:paraId="3B2DE134" w14:textId="77777777" w:rsidR="007A0F78" w:rsidRDefault="007A0F78" w:rsidP="00BF265D"/>
    <w:p w14:paraId="6FBA5DA5" w14:textId="77777777" w:rsidR="00BF265D" w:rsidRPr="00BC52D6" w:rsidRDefault="00BC52D6" w:rsidP="00BC52D6">
      <w:pPr>
        <w:jc w:val="right"/>
        <w:rPr>
          <w:i/>
        </w:rPr>
      </w:pPr>
      <w:r>
        <w:rPr>
          <w:i/>
        </w:rPr>
        <w:t>Lakiehdotus</w:t>
      </w:r>
    </w:p>
    <w:p w14:paraId="5BA772F5" w14:textId="77777777" w:rsidR="00BC52D6" w:rsidRDefault="00BC52D6" w:rsidP="00BF265D">
      <w:pPr>
        <w:rPr>
          <w:b/>
        </w:rPr>
      </w:pPr>
    </w:p>
    <w:p w14:paraId="41F2101F" w14:textId="77777777" w:rsidR="00BF265D" w:rsidRPr="00B003F8" w:rsidRDefault="00BF265D" w:rsidP="00BC52D6">
      <w:pPr>
        <w:jc w:val="center"/>
        <w:rPr>
          <w:b/>
        </w:rPr>
      </w:pPr>
      <w:r w:rsidRPr="00B003F8">
        <w:rPr>
          <w:b/>
        </w:rPr>
        <w:t>Laki</w:t>
      </w:r>
    </w:p>
    <w:p w14:paraId="7E615D69" w14:textId="77777777" w:rsidR="00BF265D" w:rsidRPr="00B003F8" w:rsidRDefault="00BF265D" w:rsidP="00BC52D6">
      <w:pPr>
        <w:jc w:val="center"/>
        <w:rPr>
          <w:b/>
        </w:rPr>
      </w:pPr>
      <w:r w:rsidRPr="00B003F8">
        <w:rPr>
          <w:b/>
        </w:rPr>
        <w:t>eläkeoikeuden siirtämisestä Suomen työeläkejärjestelmän ja Euroopan yhteisöjen</w:t>
      </w:r>
    </w:p>
    <w:p w14:paraId="7849716A" w14:textId="77777777" w:rsidR="00BF265D" w:rsidRDefault="00BF265D" w:rsidP="00BC52D6">
      <w:pPr>
        <w:jc w:val="center"/>
        <w:rPr>
          <w:b/>
        </w:rPr>
      </w:pPr>
      <w:r w:rsidRPr="00B003F8">
        <w:rPr>
          <w:b/>
        </w:rPr>
        <w:t>eläkejärjestelmän välillä annetun lain muuttamisesta</w:t>
      </w:r>
    </w:p>
    <w:p w14:paraId="3490DB7B" w14:textId="77777777" w:rsidR="00BF265D" w:rsidRPr="00B003F8" w:rsidRDefault="00BF265D" w:rsidP="00BF265D"/>
    <w:p w14:paraId="3440CDC8" w14:textId="77777777" w:rsidR="00BF265D" w:rsidRPr="00B003F8" w:rsidRDefault="00BF265D" w:rsidP="00BF265D"/>
    <w:p w14:paraId="3523522A" w14:textId="77777777" w:rsidR="00BF265D" w:rsidRPr="00B003F8" w:rsidRDefault="00BF265D" w:rsidP="00BF265D">
      <w:r w:rsidRPr="00B003F8">
        <w:t>Eduskunnan päätöksen mukaisesti</w:t>
      </w:r>
    </w:p>
    <w:p w14:paraId="2713ED4D" w14:textId="77777777" w:rsidR="00BF265D" w:rsidRPr="00715CBA" w:rsidRDefault="00BF265D" w:rsidP="00BF265D">
      <w:r w:rsidRPr="00715CBA">
        <w:rPr>
          <w:i/>
        </w:rPr>
        <w:t>muutetaan</w:t>
      </w:r>
      <w:r w:rsidRPr="00715CBA">
        <w:t xml:space="preserve"> eläkeoikeuden siirtämisestä Suomen työeläkejärjestelmän ja Euroopan yhteisöjen</w:t>
      </w:r>
    </w:p>
    <w:p w14:paraId="428366DC" w14:textId="77777777" w:rsidR="004726D0" w:rsidRPr="00715CBA" w:rsidRDefault="00BF265D" w:rsidP="00BF265D">
      <w:r w:rsidRPr="00715CBA">
        <w:t>eläkejärjestelmän välillä annetun lain (165/1999)</w:t>
      </w:r>
      <w:r w:rsidR="008F422E" w:rsidRPr="00715CBA">
        <w:t xml:space="preserve"> nimike, 1 ja</w:t>
      </w:r>
      <w:r w:rsidRPr="00715CBA">
        <w:t xml:space="preserve"> 3 §, 2 luvu</w:t>
      </w:r>
      <w:r w:rsidR="008F422E" w:rsidRPr="00715CBA">
        <w:t>n otsikko, 4 §:n 1 momentti, 5, 7, 9 ja 10 §,</w:t>
      </w:r>
      <w:r w:rsidRPr="00715CBA">
        <w:t xml:space="preserve"> 11§:n 1 momentti, </w:t>
      </w:r>
      <w:r w:rsidR="008F422E" w:rsidRPr="00715CBA">
        <w:t xml:space="preserve">3 luvun otsikko, </w:t>
      </w:r>
      <w:r w:rsidRPr="00715CBA">
        <w:t xml:space="preserve">12, 13, 15 ja 16 §, </w:t>
      </w:r>
    </w:p>
    <w:p w14:paraId="460DCF20" w14:textId="77777777" w:rsidR="004726D0" w:rsidRPr="00715CBA" w:rsidRDefault="004726D0" w:rsidP="00BF265D"/>
    <w:p w14:paraId="1ACFEA3A" w14:textId="77777777" w:rsidR="00BF265D" w:rsidRPr="00715CBA" w:rsidRDefault="00BF265D" w:rsidP="00BF265D">
      <w:r w:rsidRPr="00715CBA">
        <w:t xml:space="preserve">sellaisina kuin niistä ovat </w:t>
      </w:r>
      <w:r w:rsidR="00583E04" w:rsidRPr="00715CBA">
        <w:t>1 ja 9 § osaksi laissa 687/2006, 3 § osaksi laissa 228/2002, 4 §:n 1 momentti laissa 687/2006, 12 § laeissa 228/2002 ja 1264/2016 sekä 13 § laissa 1264/2016, seuraavasti:</w:t>
      </w:r>
    </w:p>
    <w:p w14:paraId="35596041" w14:textId="77777777" w:rsidR="00BF265D" w:rsidRDefault="00BF265D" w:rsidP="00BF265D"/>
    <w:p w14:paraId="40CE6565" w14:textId="77777777" w:rsidR="00BF265D" w:rsidRDefault="00BF265D" w:rsidP="00BF265D"/>
    <w:p w14:paraId="4914ADFB" w14:textId="77777777" w:rsidR="00BF265D" w:rsidRDefault="00BF265D" w:rsidP="00BF265D"/>
    <w:p w14:paraId="39634B4E" w14:textId="77777777" w:rsidR="00BF265D" w:rsidRPr="00ED34E4" w:rsidRDefault="00BF265D" w:rsidP="00BF265D">
      <w:pPr>
        <w:rPr>
          <w:b/>
        </w:rPr>
      </w:pPr>
      <w:r w:rsidRPr="00ED34E4">
        <w:rPr>
          <w:b/>
        </w:rPr>
        <w:t>Laki eläkeoikeuden siirtämisestä Suomen työeläkejär</w:t>
      </w:r>
      <w:r>
        <w:rPr>
          <w:b/>
        </w:rPr>
        <w:t xml:space="preserve">jestelmän ja Euroopan </w:t>
      </w:r>
      <w:r w:rsidRPr="007C2D94">
        <w:rPr>
          <w:b/>
        </w:rPr>
        <w:t>unionin</w:t>
      </w:r>
      <w:r w:rsidRPr="00ED34E4">
        <w:rPr>
          <w:b/>
        </w:rPr>
        <w:t xml:space="preserve"> eläkejärjestelmän välillä</w:t>
      </w:r>
    </w:p>
    <w:p w14:paraId="314CB000" w14:textId="77777777" w:rsidR="00BF265D" w:rsidRDefault="00BF265D" w:rsidP="00BF265D"/>
    <w:p w14:paraId="6608C079" w14:textId="77777777" w:rsidR="00BF265D" w:rsidRDefault="00BF265D" w:rsidP="00BF265D">
      <w:pPr>
        <w:rPr>
          <w:i/>
        </w:rPr>
      </w:pPr>
      <w:r>
        <w:rPr>
          <w:i/>
        </w:rPr>
        <w:t xml:space="preserve">1 § Lain soveltamisala </w:t>
      </w:r>
    </w:p>
    <w:p w14:paraId="78CCBEF1" w14:textId="77777777" w:rsidR="00BF265D" w:rsidRDefault="00BF265D" w:rsidP="00BF265D">
      <w:pPr>
        <w:rPr>
          <w:i/>
        </w:rPr>
      </w:pPr>
    </w:p>
    <w:p w14:paraId="61C60D59" w14:textId="77777777" w:rsidR="00BF265D" w:rsidRPr="007C2D94" w:rsidRDefault="00BF265D" w:rsidP="00BF265D">
      <w:r w:rsidRPr="00ED34E4">
        <w:t xml:space="preserve">Tämä laki koskee Euroopan yhteisöjen virkamiehiin sovellettavien henkilöstösääntöjen ja näiden yhteisöjen muuta henkilöstöä koskevien palvelussuhteen ehtojen vahvistamisesta sekä yhteisöjen virkamiehiin tilapäisesti sovellettavien erityisten toimenpiteiden laatimisesta annetun neuvoston asetuksen (ETY, Euratom; EHTY) </w:t>
      </w:r>
      <w:proofErr w:type="gramStart"/>
      <w:r w:rsidRPr="00ED34E4">
        <w:t>N:o</w:t>
      </w:r>
      <w:proofErr w:type="gramEnd"/>
      <w:r w:rsidRPr="00ED34E4">
        <w:t xml:space="preserve"> 259/68</w:t>
      </w:r>
      <w:r w:rsidRPr="007C2D94">
        <w:t xml:space="preserve">, jäljempänä </w:t>
      </w:r>
      <w:r w:rsidRPr="007C2D94">
        <w:rPr>
          <w:i/>
        </w:rPr>
        <w:t>henkilöstöasetus</w:t>
      </w:r>
      <w:r w:rsidRPr="007C2D94">
        <w:t>, liitteen VIII mukaista eläkeoikeuden siirtoa Suomen työeläkejärjestelmän ja Euroopan unionin eläkejärjestelmän välillä.</w:t>
      </w:r>
    </w:p>
    <w:p w14:paraId="05FAFB75" w14:textId="77777777" w:rsidR="00BF265D" w:rsidRPr="007C2D94" w:rsidRDefault="00BF265D" w:rsidP="00BF265D"/>
    <w:p w14:paraId="088D6F1B" w14:textId="77777777" w:rsidR="00BF265D" w:rsidRPr="007C2D94" w:rsidRDefault="00BF265D" w:rsidP="00BF265D">
      <w:r w:rsidRPr="007C2D94">
        <w:t xml:space="preserve">Siirron kohteena Euroopan unioniin on eläkeoikeus, joka henkilölle on karttunut työ-, virka- tai muusta palvelussuhteesta tai yrittäjätoiminnasta työntekijäin eläkelain (395/1961) 8 §:n 4 momentissa, sellaisena kuin se on ollut voimassa työntekijän eläkelain tullessa voimaan, mainittujen lakien, eläkeohjesäännön tai eläkesääntöjen perusteella taikka työntekijän eläkelain (395/2006) perusteella. </w:t>
      </w:r>
    </w:p>
    <w:p w14:paraId="34EC09BE" w14:textId="77777777" w:rsidR="00BF265D" w:rsidRPr="007C2D94" w:rsidRDefault="00BF265D" w:rsidP="00BF265D"/>
    <w:p w14:paraId="5E3E9AEF" w14:textId="19BFB7BC" w:rsidR="00BF265D" w:rsidRDefault="00BF265D" w:rsidP="00BF265D">
      <w:r w:rsidRPr="007C2D94">
        <w:t>Siirron kohteena Suomen työeläkejärjestelmään on eläkeoikeus, joka henkilölle on karttunut palveluksesta Euroopan unionissa henkilöstöasetuksen perusteella.</w:t>
      </w:r>
      <w:r>
        <w:t xml:space="preserve"> </w:t>
      </w:r>
    </w:p>
    <w:p w14:paraId="6AF86BEE" w14:textId="54D5BB6A" w:rsidR="00351408" w:rsidRDefault="00351408" w:rsidP="00BF265D"/>
    <w:p w14:paraId="226AB33B" w14:textId="77777777" w:rsidR="00BF265D" w:rsidRDefault="00BF265D" w:rsidP="00BF265D"/>
    <w:p w14:paraId="726AB340" w14:textId="77777777" w:rsidR="00BF265D" w:rsidRPr="00A917A1" w:rsidRDefault="00BF265D" w:rsidP="00BF265D">
      <w:pPr>
        <w:rPr>
          <w:i/>
        </w:rPr>
      </w:pPr>
      <w:r>
        <w:rPr>
          <w:i/>
        </w:rPr>
        <w:t>3 § Yhdyslaitos</w:t>
      </w:r>
    </w:p>
    <w:p w14:paraId="026B8FC5" w14:textId="77777777" w:rsidR="00BF265D" w:rsidRDefault="00BF265D" w:rsidP="00BF265D"/>
    <w:p w14:paraId="7377333C" w14:textId="77777777" w:rsidR="00BF265D" w:rsidRPr="00715CBA" w:rsidRDefault="00BF265D" w:rsidP="00BF265D">
      <w:r>
        <w:t xml:space="preserve">Tämän lain soveltamisalaan kuuluvista tehtävistä huolehtivana yhdyslaitoksena toimii </w:t>
      </w:r>
      <w:r w:rsidRPr="00715CBA">
        <w:t>Eläketurvakeskus.</w:t>
      </w:r>
    </w:p>
    <w:p w14:paraId="3EF56741" w14:textId="77777777" w:rsidR="00BF265D" w:rsidRPr="00715CBA" w:rsidRDefault="00BF265D" w:rsidP="00BF265D"/>
    <w:p w14:paraId="67870D17" w14:textId="77777777" w:rsidR="00BF265D" w:rsidRPr="00715CBA" w:rsidRDefault="00BF265D" w:rsidP="00BF265D">
      <w:r w:rsidRPr="00715CBA">
        <w:t>Yhdyslaitoksena Eläketurvakeskuksen tehtävänä on muun muassa</w:t>
      </w:r>
    </w:p>
    <w:p w14:paraId="430E1B73" w14:textId="77777777" w:rsidR="00BF265D" w:rsidRPr="00715CBA" w:rsidRDefault="00BF265D" w:rsidP="00BF265D"/>
    <w:p w14:paraId="0F3FDA6E" w14:textId="77777777" w:rsidR="00BF265D" w:rsidRPr="00715CBA" w:rsidRDefault="00BF265D" w:rsidP="00BF265D">
      <w:r w:rsidRPr="00715CBA">
        <w:t>1) sopia Euroopan unionin hallinnon kanssa eläkeoikeuden siirron edellyttämistä toimenpiteistä ja huolehtia niistä;</w:t>
      </w:r>
    </w:p>
    <w:p w14:paraId="1FAB64A9" w14:textId="77777777" w:rsidR="00BF265D" w:rsidRPr="00715CBA" w:rsidRDefault="00BF265D" w:rsidP="00BF265D"/>
    <w:p w14:paraId="0D4171CD" w14:textId="77777777" w:rsidR="00BF265D" w:rsidRPr="00715CBA" w:rsidRDefault="00BF265D" w:rsidP="00BF265D">
      <w:r w:rsidRPr="00715CBA">
        <w:t>2) antaa toimivaltaisten eläkelaitosten päätösten perusteella yhteenveto karttuneista eläkeoikeuksista;</w:t>
      </w:r>
    </w:p>
    <w:p w14:paraId="22B7871D" w14:textId="77777777" w:rsidR="00BF265D" w:rsidRPr="00715CBA" w:rsidRDefault="00BF265D" w:rsidP="00BF265D"/>
    <w:p w14:paraId="75C71B81" w14:textId="6B6FD90D" w:rsidR="00BF265D" w:rsidRPr="00715CBA" w:rsidRDefault="00BF265D" w:rsidP="00BF265D">
      <w:r w:rsidRPr="00715CBA">
        <w:t>3) antaa päätös sekä siirtomäärästä ja sille maksettavasta korosta</w:t>
      </w:r>
      <w:r w:rsidR="00EA04AA" w:rsidRPr="00715CBA">
        <w:t>,</w:t>
      </w:r>
      <w:r w:rsidRPr="00715CBA">
        <w:t xml:space="preserve"> että toimivaltaisten eläkelaitosten rahoitusosuuksista;</w:t>
      </w:r>
    </w:p>
    <w:p w14:paraId="524BB4DB" w14:textId="77777777" w:rsidR="008B148C" w:rsidRPr="00715CBA" w:rsidRDefault="008B148C" w:rsidP="00BF265D"/>
    <w:p w14:paraId="76427AF0" w14:textId="77777777" w:rsidR="00BF265D" w:rsidRPr="00715CBA" w:rsidRDefault="00BF265D" w:rsidP="00BF265D">
      <w:r w:rsidRPr="00715CBA">
        <w:t>5) periä toimivaltaiselta eläkelaitokselta, joka olisi velvollinen maksamaan eläkkeen, sen osuus Euroopan unionin eläkejärjestelmään siirrettävästä määrästä; sekä</w:t>
      </w:r>
    </w:p>
    <w:p w14:paraId="6F732F76" w14:textId="77777777" w:rsidR="00BF265D" w:rsidRPr="00715CBA" w:rsidRDefault="00BF265D" w:rsidP="00BF265D"/>
    <w:p w14:paraId="30F0BFD3" w14:textId="77777777" w:rsidR="00BF265D" w:rsidRPr="00715CBA" w:rsidRDefault="00BF265D" w:rsidP="00BF265D">
      <w:r w:rsidRPr="00715CBA">
        <w:t>6) seurata, että 3 luvun mukaisesti siirrettävät eläkeoikeudet siirtyvät asianmukaisesti Suomen työeläkejärjestelmään.</w:t>
      </w:r>
    </w:p>
    <w:p w14:paraId="1EFBC22B" w14:textId="77777777" w:rsidR="00BF265D" w:rsidRPr="00715CBA" w:rsidRDefault="00BF265D" w:rsidP="00BF265D"/>
    <w:p w14:paraId="3B54AE28" w14:textId="77777777" w:rsidR="00BF265D" w:rsidRPr="00715CBA" w:rsidRDefault="00BF265D" w:rsidP="00BF265D">
      <w:r w:rsidRPr="00715CBA">
        <w:t>Salassapitosäännösten estämättä Eläketurvakeskuksella on oikeus saada toimivaltaisilta eläkelaitoksilta tiedot, jotka se tarvitsee yhdyslaitostehtäviensä hoitamiseksi, sekä antaa Euroopan unionille tämän lain täytäntöönpanoa varten tarpeelliset tiedot.</w:t>
      </w:r>
    </w:p>
    <w:p w14:paraId="3AAA19C3" w14:textId="77777777" w:rsidR="00BF265D" w:rsidRPr="00715CBA" w:rsidRDefault="00BF265D" w:rsidP="00BF265D"/>
    <w:p w14:paraId="4FF1CD1C" w14:textId="77777777" w:rsidR="00BC0D04" w:rsidRPr="00715CBA" w:rsidRDefault="00BC0D04" w:rsidP="00BF265D">
      <w:pPr>
        <w:rPr>
          <w:b/>
        </w:rPr>
      </w:pPr>
    </w:p>
    <w:p w14:paraId="2AAB1087" w14:textId="0A17D923" w:rsidR="00BF265D" w:rsidRPr="00715CBA" w:rsidRDefault="00BF265D" w:rsidP="00BF265D">
      <w:pPr>
        <w:rPr>
          <w:b/>
        </w:rPr>
      </w:pPr>
      <w:r w:rsidRPr="00715CBA">
        <w:rPr>
          <w:b/>
        </w:rPr>
        <w:t>2 luku. Eläkeoikeuden siirto Euroopan unioniin</w:t>
      </w:r>
    </w:p>
    <w:p w14:paraId="7FA5D7D7" w14:textId="77777777" w:rsidR="00BF265D" w:rsidRPr="00715CBA" w:rsidRDefault="00BF265D" w:rsidP="00BF265D"/>
    <w:p w14:paraId="18565A47" w14:textId="77777777" w:rsidR="00BF265D" w:rsidRPr="00715CBA" w:rsidRDefault="00BF265D" w:rsidP="00BF265D">
      <w:pPr>
        <w:rPr>
          <w:i/>
        </w:rPr>
      </w:pPr>
      <w:r w:rsidRPr="00715CBA">
        <w:rPr>
          <w:i/>
        </w:rPr>
        <w:t>4 § Oikeus siirtoon ja siirrettävä eläkeoikeus</w:t>
      </w:r>
    </w:p>
    <w:p w14:paraId="43D22358" w14:textId="77777777" w:rsidR="00BF265D" w:rsidRPr="00715CBA" w:rsidRDefault="00BF265D" w:rsidP="00BF265D"/>
    <w:p w14:paraId="6FA2C0BB" w14:textId="77777777" w:rsidR="00BF265D" w:rsidRPr="00715CBA" w:rsidRDefault="00BF265D" w:rsidP="00BF265D">
      <w:r w:rsidRPr="00715CBA">
        <w:lastRenderedPageBreak/>
        <w:t>Euroopan unionin virkamiehiin sovellettavassa henkilöstöasetuksessa tarkoitetulla henkilöllä on henkilöstöasetuksen ja tämän lain mukaisesti oikeus siirtää Euroopan unionin eläkejärjestelmään 1 §:n 2 momentissa tarkoitettu eläkeoikeus.</w:t>
      </w:r>
    </w:p>
    <w:p w14:paraId="51C8B700" w14:textId="77777777" w:rsidR="00BF265D" w:rsidRPr="00715CBA" w:rsidRDefault="00BF265D" w:rsidP="00BF265D"/>
    <w:p w14:paraId="1C215897" w14:textId="77777777" w:rsidR="00BF265D" w:rsidRPr="00715CBA" w:rsidRDefault="00BF265D" w:rsidP="00BF265D">
      <w:pPr>
        <w:rPr>
          <w:i/>
        </w:rPr>
      </w:pPr>
      <w:r w:rsidRPr="00715CBA">
        <w:rPr>
          <w:i/>
        </w:rPr>
        <w:t>5 § Siirrettävän eläkeoikeuden määrä</w:t>
      </w:r>
    </w:p>
    <w:p w14:paraId="46504750" w14:textId="77777777" w:rsidR="00BF265D" w:rsidRPr="00715CBA" w:rsidRDefault="00BF265D" w:rsidP="00BF265D"/>
    <w:p w14:paraId="10CC9338" w14:textId="77777777" w:rsidR="00BF265D" w:rsidRPr="00715CBA" w:rsidRDefault="00BF265D" w:rsidP="00BF265D">
      <w:r w:rsidRPr="00715CBA">
        <w:t>Siirrettävän eläkeoikeuden määrä vastaa 4 §:ssä tarkoitetun eläkeoikeuden pääoma-arvoa. Pääoma-arvo lasketaan niiden perusteiden mukaisesti, jotka asianomainen ministeriö vahvistaa Eläketurvakeskuksen esityksestä.</w:t>
      </w:r>
    </w:p>
    <w:p w14:paraId="133885F1" w14:textId="284CC3F1" w:rsidR="00BF265D" w:rsidRPr="00715CBA" w:rsidRDefault="00BF265D" w:rsidP="00BF265D"/>
    <w:p w14:paraId="7F8D26A2" w14:textId="77777777" w:rsidR="007C2D94" w:rsidRPr="00715CBA" w:rsidRDefault="007C2D94" w:rsidP="00BF265D">
      <w:pPr>
        <w:rPr>
          <w:i/>
        </w:rPr>
      </w:pPr>
    </w:p>
    <w:p w14:paraId="71C388F6" w14:textId="0BF98C6F" w:rsidR="00BF265D" w:rsidRPr="00715CBA" w:rsidRDefault="00BF265D" w:rsidP="00BF265D">
      <w:pPr>
        <w:rPr>
          <w:i/>
        </w:rPr>
      </w:pPr>
      <w:r w:rsidRPr="00715CBA">
        <w:rPr>
          <w:i/>
        </w:rPr>
        <w:t>7 § Laskelma eläkeoikeudesta</w:t>
      </w:r>
    </w:p>
    <w:p w14:paraId="756A4232" w14:textId="77777777" w:rsidR="00BF265D" w:rsidRPr="00715CBA" w:rsidRDefault="00BF265D" w:rsidP="00BF265D">
      <w:pPr>
        <w:rPr>
          <w:i/>
        </w:rPr>
      </w:pPr>
    </w:p>
    <w:p w14:paraId="087A69AF" w14:textId="77777777" w:rsidR="00BF265D" w:rsidRPr="00715CBA" w:rsidRDefault="00BF265D" w:rsidP="00BF265D">
      <w:r w:rsidRPr="00715CBA">
        <w:t>Saatuaan Euroopan unionin hallinnolta ilmoituksen eläkeoikeuden siirtohakemuksesta Eläketurvakeskus pyytää toimivaltaisilta eläkelaitoksilta päätökset hakijan 4 §:n mukaisesti määrätyistä eläkeoikeuksista sekä antaa näistä hakijalle yhteenvedon ja ennakkolaskelman siirtomäärästä. Eläketurvakeskus lähettää ennakkolaskelman tiedoksi Euroopan unionin hallinnolle.</w:t>
      </w:r>
    </w:p>
    <w:p w14:paraId="5B35193E" w14:textId="77777777" w:rsidR="00BF265D" w:rsidRPr="00715CBA" w:rsidRDefault="00BF265D" w:rsidP="00BF265D"/>
    <w:p w14:paraId="396F2344" w14:textId="77777777" w:rsidR="00BC0D04" w:rsidRPr="00715CBA" w:rsidRDefault="00BC0D04" w:rsidP="00BF265D"/>
    <w:p w14:paraId="4DA5D152" w14:textId="0B5AE77B" w:rsidR="00BF265D" w:rsidRPr="00715CBA" w:rsidRDefault="00BF265D" w:rsidP="00BF265D">
      <w:pPr>
        <w:rPr>
          <w:i/>
        </w:rPr>
      </w:pPr>
      <w:r w:rsidRPr="00715CBA">
        <w:rPr>
          <w:i/>
        </w:rPr>
        <w:t>9 § Siirron toteuttaminen</w:t>
      </w:r>
    </w:p>
    <w:p w14:paraId="6D5C09BB" w14:textId="77777777" w:rsidR="00BF265D" w:rsidRPr="00715CBA" w:rsidRDefault="00BF265D" w:rsidP="00BF265D">
      <w:pPr>
        <w:rPr>
          <w:i/>
        </w:rPr>
      </w:pPr>
    </w:p>
    <w:p w14:paraId="7EEE4E0E" w14:textId="77777777" w:rsidR="00BF265D" w:rsidRPr="00715CBA" w:rsidRDefault="00BF265D" w:rsidP="00BF265D">
      <w:r w:rsidRPr="00715CBA">
        <w:t xml:space="preserve">Eläketurvakeskus antaa päätöksen Euroopan unioniin siirrettävästä määrästä, joka sisältää siirtomäärän ja sille 6 §:n mukaisesti laskettavan koron. Päätös annetaan sen jälkeen, kun 7 §:ssä tarkoitetut päätökset ovat tulleet lainvoimaisiksi tai, jos on haettu lainvoimaisen päätöksen poistamista, sen </w:t>
      </w:r>
      <w:proofErr w:type="gramStart"/>
      <w:r w:rsidRPr="00715CBA">
        <w:t>jälkeen</w:t>
      </w:r>
      <w:proofErr w:type="gramEnd"/>
      <w:r w:rsidRPr="00715CBA">
        <w:t xml:space="preserve"> kun muutoksenhakuelin on antanut ratkaisunsa poistamista koskevaan hakemukseen.</w:t>
      </w:r>
    </w:p>
    <w:p w14:paraId="17356A7F" w14:textId="77777777" w:rsidR="00BF265D" w:rsidRPr="00715CBA" w:rsidRDefault="00BF265D" w:rsidP="00BF265D"/>
    <w:p w14:paraId="774343E7" w14:textId="77777777" w:rsidR="004726D0" w:rsidRPr="00715CBA" w:rsidRDefault="004726D0" w:rsidP="00BF265D">
      <w:r w:rsidRPr="00715CBA">
        <w:t>Eläketurvakeskus antaa lisäksi päätöksen siirtomäärän ja sille maksettavan koron rahoitusosuuksista. Rahoitusosuudet ja niiden suorittaminen määräytyvät 5 §:ssä tarkoitettujen perusteiden mukaisesti.</w:t>
      </w:r>
    </w:p>
    <w:p w14:paraId="6A90F6D7" w14:textId="77777777" w:rsidR="00BF265D" w:rsidRPr="00715CBA" w:rsidRDefault="00BF265D" w:rsidP="00BF265D"/>
    <w:p w14:paraId="565A951C" w14:textId="77777777" w:rsidR="00BF265D" w:rsidRPr="00715CBA" w:rsidRDefault="00BF265D" w:rsidP="00BF265D">
      <w:r w:rsidRPr="00715CBA">
        <w:t>Eläketurvakeskus siirtää Euroopan unioniin siirtomäärän korkoineen tässä pykälässä tarkoitettujen päätösten tultua lainvoimaisiksi. Siirtoa varten Eläketurvakeskus perii toimivaltaisilta eläkelaitoksilta siirtomäärän korkoineen.</w:t>
      </w:r>
    </w:p>
    <w:p w14:paraId="6C172870" w14:textId="77777777" w:rsidR="00BF265D" w:rsidRPr="00715CBA" w:rsidRDefault="00BF265D" w:rsidP="00BF265D"/>
    <w:p w14:paraId="2479EBA1" w14:textId="77777777" w:rsidR="00BC0D04" w:rsidRPr="00715CBA" w:rsidRDefault="00BC0D04" w:rsidP="00BF265D">
      <w:pPr>
        <w:rPr>
          <w:i/>
        </w:rPr>
      </w:pPr>
    </w:p>
    <w:p w14:paraId="4F7745A6" w14:textId="7B4BC2B7" w:rsidR="00BF265D" w:rsidRPr="00715CBA" w:rsidRDefault="00BF265D" w:rsidP="00BF265D">
      <w:pPr>
        <w:rPr>
          <w:i/>
        </w:rPr>
      </w:pPr>
      <w:r w:rsidRPr="00715CBA">
        <w:rPr>
          <w:i/>
        </w:rPr>
        <w:t xml:space="preserve">10 § </w:t>
      </w:r>
      <w:r w:rsidR="00D07ED2" w:rsidRPr="00715CBA">
        <w:rPr>
          <w:i/>
        </w:rPr>
        <w:t>Euroopan union</w:t>
      </w:r>
      <w:r w:rsidRPr="00715CBA">
        <w:rPr>
          <w:i/>
        </w:rPr>
        <w:t>in</w:t>
      </w:r>
      <w:r w:rsidR="00D07ED2" w:rsidRPr="00715CBA">
        <w:rPr>
          <w:i/>
        </w:rPr>
        <w:t xml:space="preserve"> eläkejärjestelmään</w:t>
      </w:r>
      <w:r w:rsidRPr="00715CBA">
        <w:rPr>
          <w:i/>
        </w:rPr>
        <w:t xml:space="preserve"> tehdyn siirron oikeusvaikutukset</w:t>
      </w:r>
    </w:p>
    <w:p w14:paraId="2DB7DFFA" w14:textId="77777777" w:rsidR="00BF265D" w:rsidRPr="00715CBA" w:rsidRDefault="00BF265D" w:rsidP="00BF265D"/>
    <w:p w14:paraId="0218382A" w14:textId="77777777" w:rsidR="00BF265D" w:rsidRPr="00715CBA" w:rsidRDefault="00BF265D" w:rsidP="00BF265D">
      <w:r w:rsidRPr="00715CBA">
        <w:t>Työ-, virka- tai muun palvelussuhteen tai yrittäjätoiminnan, johon siirretty eläkeoikeus on perustunut, katsotaan 1 §:n 2 momentissa mainittuja lakeja, eläkeohjesääntöä tai eläkesääntöjä sovellettaessa päättyneen viimeistään siirtomäärän laskentapäivää edeltäneen päivän lopussa. Päättymistä edeltävä aika ei oikeuta eläkkeeseen Suomen työeläkejärjestelmästä enää sen jälkeen, kun eläkeoikeuden siirto Euroopan unionin eläkejärjestelmään on toteutunut.</w:t>
      </w:r>
    </w:p>
    <w:p w14:paraId="762F5B87" w14:textId="77777777" w:rsidR="00BF265D" w:rsidRPr="00715CBA" w:rsidRDefault="00BF265D" w:rsidP="00BF265D"/>
    <w:p w14:paraId="4461C6D4" w14:textId="77777777" w:rsidR="00BC0D04" w:rsidRPr="00715CBA" w:rsidRDefault="00BC0D04" w:rsidP="00BF265D">
      <w:pPr>
        <w:rPr>
          <w:i/>
        </w:rPr>
      </w:pPr>
    </w:p>
    <w:p w14:paraId="11D733B3" w14:textId="5A428128" w:rsidR="00BF265D" w:rsidRPr="00715CBA" w:rsidRDefault="00BF265D" w:rsidP="00BF265D">
      <w:pPr>
        <w:rPr>
          <w:i/>
        </w:rPr>
      </w:pPr>
      <w:r w:rsidRPr="00715CBA">
        <w:rPr>
          <w:i/>
        </w:rPr>
        <w:t xml:space="preserve">11 § Muutoksenhaku ja päätöksen poistaminen </w:t>
      </w:r>
    </w:p>
    <w:p w14:paraId="07E70291" w14:textId="77777777" w:rsidR="00BF265D" w:rsidRPr="00715CBA" w:rsidRDefault="00BF265D" w:rsidP="00BF265D">
      <w:pPr>
        <w:rPr>
          <w:i/>
        </w:rPr>
      </w:pPr>
    </w:p>
    <w:p w14:paraId="445A326B" w14:textId="77777777" w:rsidR="00BF265D" w:rsidRPr="00715CBA" w:rsidRDefault="00BF265D" w:rsidP="00BF265D">
      <w:r w:rsidRPr="00715CBA">
        <w:t xml:space="preserve">Asianosainen, joka ei tyydy eläkelaitoksen päätökseen tai Eläketurvakeskuksen siirrettävää eläkeoikeutta ja rahoitusosuuksia koskevaan päätökseen, saa hakea siihen muutosta siten kuin 1 §:n 2 momentissa mainituissa laeissa, eläkeohjesäännössä tai eläkesäännöissä säädetään. Valituskirjelmä on </w:t>
      </w:r>
      <w:r w:rsidRPr="00715CBA">
        <w:lastRenderedPageBreak/>
        <w:t>toimitettava valitusajassa Eläketurvakeskukselle. Jos valituksen kohteena on eläkelaitoksen päätös, valitusaika lasketaan siitä päivästä, jona asianosainen on saanut tiedon 7 §:ssä tarkoitetusta yhteenvedosta. Eläketurvakeskuksen on tällöin toimitettava valitus päätöksen antaneen eläkelaitoksen käsiteltäväksi.</w:t>
      </w:r>
    </w:p>
    <w:p w14:paraId="534D001F" w14:textId="77777777" w:rsidR="00BC52D6" w:rsidRPr="00715CBA" w:rsidRDefault="00BC52D6" w:rsidP="00BF265D"/>
    <w:p w14:paraId="4C0A8984" w14:textId="77777777" w:rsidR="00BF265D" w:rsidRPr="00715CBA" w:rsidRDefault="00BF265D" w:rsidP="00BF265D">
      <w:r w:rsidRPr="00715CBA">
        <w:t>---------</w:t>
      </w:r>
    </w:p>
    <w:p w14:paraId="4B4A6824" w14:textId="77777777" w:rsidR="00BF265D" w:rsidRPr="00715CBA" w:rsidRDefault="00BF265D" w:rsidP="00BF265D"/>
    <w:p w14:paraId="008A0918" w14:textId="77777777" w:rsidR="00BF265D" w:rsidRPr="00715CBA" w:rsidRDefault="00BF265D" w:rsidP="00BF265D">
      <w:pPr>
        <w:rPr>
          <w:b/>
        </w:rPr>
      </w:pPr>
      <w:r w:rsidRPr="00715CBA">
        <w:rPr>
          <w:b/>
        </w:rPr>
        <w:t>3 luku. Eläkeoikeuden siirto Suomen työeläkejärjestelmään</w:t>
      </w:r>
    </w:p>
    <w:p w14:paraId="4A8B934B" w14:textId="77777777" w:rsidR="00BF265D" w:rsidRPr="00715CBA" w:rsidRDefault="00BF265D" w:rsidP="00BF265D">
      <w:pPr>
        <w:rPr>
          <w:b/>
        </w:rPr>
      </w:pPr>
    </w:p>
    <w:p w14:paraId="679E7937" w14:textId="77777777" w:rsidR="00BF265D" w:rsidRPr="00715CBA" w:rsidRDefault="00BF265D" w:rsidP="00BF265D">
      <w:pPr>
        <w:rPr>
          <w:i/>
        </w:rPr>
      </w:pPr>
      <w:r w:rsidRPr="00715CBA">
        <w:rPr>
          <w:i/>
        </w:rPr>
        <w:t xml:space="preserve">12 § Eläkeoikeuden siirto Suomen työeläkejärjestelmään </w:t>
      </w:r>
    </w:p>
    <w:p w14:paraId="459D1789" w14:textId="77777777" w:rsidR="00BF265D" w:rsidRPr="00715CBA" w:rsidRDefault="00BF265D" w:rsidP="00BF265D">
      <w:pPr>
        <w:rPr>
          <w:b/>
        </w:rPr>
      </w:pPr>
    </w:p>
    <w:p w14:paraId="7F7592A3" w14:textId="1DEE2F63" w:rsidR="00EC7BCE" w:rsidRPr="00EC7BCE" w:rsidRDefault="00BF265D" w:rsidP="00EC7BCE">
      <w:pPr>
        <w:rPr>
          <w:iCs/>
        </w:rPr>
      </w:pPr>
      <w:r w:rsidRPr="00715CBA">
        <w:t xml:space="preserve">Henkilöllä on oikeus siirtää eläkeoikeus Euroopan unionin eläkejärjestelmästä Suomen työeläkejärjestelmään, jos henkilön palvelus Euroopan unionissa päättyy hänen saamatta mainitun palveluksen perusteella oikeutta vastaiseen eläkkeeseen </w:t>
      </w:r>
      <w:r w:rsidR="0020156C" w:rsidRPr="00715CBA">
        <w:t xml:space="preserve">edellyttäen, </w:t>
      </w:r>
      <w:r w:rsidR="005C11FC" w:rsidRPr="00715CBA">
        <w:rPr>
          <w:iCs/>
        </w:rPr>
        <w:t xml:space="preserve">että </w:t>
      </w:r>
      <w:r w:rsidR="00EC7BCE" w:rsidRPr="00EC7BCE">
        <w:rPr>
          <w:iCs/>
        </w:rPr>
        <w:t>henkilölle on ennen siirtoa karttunut Suomessa työntekijän eläkelain 3 §:ssä tarkoitet</w:t>
      </w:r>
      <w:r w:rsidR="00B500CF">
        <w:rPr>
          <w:iCs/>
        </w:rPr>
        <w:t>t</w:t>
      </w:r>
      <w:r w:rsidR="00EC7BCE" w:rsidRPr="00EC7BCE">
        <w:rPr>
          <w:iCs/>
        </w:rPr>
        <w:t>u</w:t>
      </w:r>
      <w:r w:rsidR="00B500CF">
        <w:rPr>
          <w:iCs/>
        </w:rPr>
        <w:t>je</w:t>
      </w:r>
      <w:r w:rsidR="00EC7BCE" w:rsidRPr="00EC7BCE">
        <w:rPr>
          <w:iCs/>
        </w:rPr>
        <w:t xml:space="preserve">n </w:t>
      </w:r>
      <w:r w:rsidR="00B500CF">
        <w:rPr>
          <w:iCs/>
        </w:rPr>
        <w:t>työeläkelak</w:t>
      </w:r>
      <w:r w:rsidR="00EC7BCE" w:rsidRPr="00EC7BCE">
        <w:rPr>
          <w:iCs/>
        </w:rPr>
        <w:t>i</w:t>
      </w:r>
      <w:r w:rsidR="00B500CF">
        <w:rPr>
          <w:iCs/>
        </w:rPr>
        <w:t>e</w:t>
      </w:r>
      <w:r w:rsidR="00EC7BCE" w:rsidRPr="00EC7BCE">
        <w:rPr>
          <w:iCs/>
        </w:rPr>
        <w:t xml:space="preserve">n mukainen kuukausittain maksettava työeläke. </w:t>
      </w:r>
    </w:p>
    <w:p w14:paraId="682E548A" w14:textId="2CF5B573" w:rsidR="0020156C" w:rsidRPr="00715CBA" w:rsidRDefault="0020156C" w:rsidP="0020156C">
      <w:pPr>
        <w:rPr>
          <w:color w:val="FF0000"/>
        </w:rPr>
      </w:pPr>
    </w:p>
    <w:p w14:paraId="24F958B3" w14:textId="77777777" w:rsidR="00BF265D" w:rsidRPr="00715CBA" w:rsidRDefault="00BF265D" w:rsidP="00BF265D">
      <w:r w:rsidRPr="00715CBA">
        <w:t>Euroopan unionista Suomen työeläkejärjestelmään siirrettävä summa on koko Euroopan unionin eläkejärjestelmän mukaan karttunutta eläkeoikeutta vastaava pääoma-arvo.</w:t>
      </w:r>
    </w:p>
    <w:p w14:paraId="0CCC91EA" w14:textId="77777777" w:rsidR="00BF265D" w:rsidRPr="00715CBA" w:rsidRDefault="00BF265D" w:rsidP="00BF265D"/>
    <w:p w14:paraId="1F066B0B" w14:textId="6891BD5D" w:rsidR="00BF265D" w:rsidRPr="00715CBA" w:rsidRDefault="00BF265D" w:rsidP="00BF265D">
      <w:r w:rsidRPr="00715CBA">
        <w:t xml:space="preserve">Suomen työeläkejärjestelmään 1 momentin mukaisesti siirrettävän eläkeoikeuden pääoma-arvona käytetään 2 momentin mukaista määrää. Pääoma-arvosta lasketaan eläkeoikeus 5 §:ssä tarkoitettujen perusteiden mukaisesti. Näistä eläkeoikeuksista huolehtii </w:t>
      </w:r>
      <w:proofErr w:type="spellStart"/>
      <w:r w:rsidRPr="00715CBA">
        <w:t>Keva</w:t>
      </w:r>
      <w:proofErr w:type="spellEnd"/>
      <w:r w:rsidRPr="00715CBA">
        <w:t xml:space="preserve"> samalla tavalla kuin valtion palvelukseen perustuvista eläkeoikeuksista. </w:t>
      </w:r>
      <w:r w:rsidR="005C11FC" w:rsidRPr="00715CBA">
        <w:t>Siir</w:t>
      </w:r>
      <w:r w:rsidR="00421171">
        <w:t xml:space="preserve">rettävä </w:t>
      </w:r>
      <w:r w:rsidRPr="00715CBA">
        <w:t>määrä tuloutetaan valtion eläkerahastolle.</w:t>
      </w:r>
    </w:p>
    <w:p w14:paraId="54453ED7" w14:textId="77777777" w:rsidR="00BF265D" w:rsidRPr="00715CBA" w:rsidRDefault="00BF265D" w:rsidP="00BF265D"/>
    <w:p w14:paraId="7F88A0A2" w14:textId="77777777" w:rsidR="00BF265D" w:rsidRPr="00715CBA" w:rsidRDefault="00BF265D" w:rsidP="00BF265D">
      <w:pPr>
        <w:rPr>
          <w:i/>
        </w:rPr>
      </w:pPr>
      <w:r w:rsidRPr="00715CBA">
        <w:rPr>
          <w:i/>
        </w:rPr>
        <w:t>13 § Suomen työeläkejärjestelmään tehdyn siirron oikeusvaikutukset</w:t>
      </w:r>
    </w:p>
    <w:p w14:paraId="37876196" w14:textId="77777777" w:rsidR="00BF265D" w:rsidRPr="00715CBA" w:rsidRDefault="00BF265D" w:rsidP="00BF265D">
      <w:pPr>
        <w:rPr>
          <w:b/>
        </w:rPr>
      </w:pPr>
    </w:p>
    <w:p w14:paraId="5FB77F59" w14:textId="77777777" w:rsidR="00BF265D" w:rsidRPr="00715CBA" w:rsidRDefault="00BF265D" w:rsidP="00BF265D">
      <w:r w:rsidRPr="00715CBA">
        <w:t>Suomen työeläkejärjestelmään siirretyn eläkeoikeuden perusteella henkilöllä on oikeus julkisten alojen eläkelain (81/2016) mukaiseen eläkkeeseen siten, että oikeus jäädä vanhuuseläkkeelle määräytyy julkisten alojen eläkelain 10 §:n mukaisesti. Suomen työeläkejärjestelmään siirretyn eläkeoikeuden perusteella myönnettävää eläkettä määrättäessä eläkkeeseen oikeuttavaksi ajaksi ei lueta julkisten alojen eläkelain 83 §:ssä tarkoitettua tulevaa aikaa eikä julkisten alojen eläkelain 88 §:n mukaisen tulevan ajan ansioissa oteta huomioon Suomen työeläkejärjestelmään siirrettyä määrää.</w:t>
      </w:r>
    </w:p>
    <w:p w14:paraId="1D9D5A97" w14:textId="77777777" w:rsidR="00BF265D" w:rsidRPr="00715CBA" w:rsidRDefault="00BF265D" w:rsidP="00BF265D"/>
    <w:p w14:paraId="4BD14999" w14:textId="77777777" w:rsidR="00BF265D" w:rsidRPr="00715CBA" w:rsidRDefault="00BF265D" w:rsidP="00BF265D"/>
    <w:p w14:paraId="37013F89" w14:textId="77777777" w:rsidR="00BF265D" w:rsidRPr="00715CBA" w:rsidRDefault="00BF265D" w:rsidP="00BF265D">
      <w:pPr>
        <w:rPr>
          <w:i/>
        </w:rPr>
      </w:pPr>
      <w:r w:rsidRPr="00715CBA">
        <w:rPr>
          <w:i/>
        </w:rPr>
        <w:t>15 § Sopimus Euroopan unionin hallinnon kanssa</w:t>
      </w:r>
    </w:p>
    <w:p w14:paraId="45EF3326" w14:textId="77777777" w:rsidR="00BF265D" w:rsidRPr="00715CBA" w:rsidRDefault="00BF265D" w:rsidP="00BF265D"/>
    <w:p w14:paraId="048A247B" w14:textId="77777777" w:rsidR="00BF265D" w:rsidRPr="00715CBA" w:rsidRDefault="00BF265D" w:rsidP="00BF265D">
      <w:r w:rsidRPr="00715CBA">
        <w:t>Asianomaisella ministeriöllä on oikeus tehdä Euroopan unionin hallinnon kanssa sopimus, jossa sovitaan siirtoon liittyvistä toimenpiteistä.</w:t>
      </w:r>
    </w:p>
    <w:p w14:paraId="42A636D5" w14:textId="77777777" w:rsidR="00BF265D" w:rsidRPr="00715CBA" w:rsidRDefault="00BF265D" w:rsidP="00BF265D"/>
    <w:p w14:paraId="7D927366" w14:textId="77777777" w:rsidR="00BF265D" w:rsidRPr="00715CBA" w:rsidRDefault="00BF265D" w:rsidP="00BF265D"/>
    <w:p w14:paraId="76621114" w14:textId="77777777" w:rsidR="00BF265D" w:rsidRPr="00715CBA" w:rsidRDefault="00BF265D" w:rsidP="00BF265D">
      <w:pPr>
        <w:rPr>
          <w:i/>
        </w:rPr>
      </w:pPr>
      <w:r w:rsidRPr="00715CBA">
        <w:rPr>
          <w:i/>
        </w:rPr>
        <w:t>16 § Voimaantulo</w:t>
      </w:r>
    </w:p>
    <w:p w14:paraId="2B362461" w14:textId="77777777" w:rsidR="00BF265D" w:rsidRPr="00715CBA" w:rsidRDefault="00BF265D" w:rsidP="00BF265D">
      <w:pPr>
        <w:rPr>
          <w:i/>
        </w:rPr>
      </w:pPr>
    </w:p>
    <w:p w14:paraId="571E574E" w14:textId="77777777" w:rsidR="004726D0" w:rsidRPr="00715CBA" w:rsidRDefault="008F422E" w:rsidP="00BF265D">
      <w:r w:rsidRPr="00715CBA">
        <w:t>Tämä laki tulee voimaan 1 päivänä maaliskuuta 1999.</w:t>
      </w:r>
    </w:p>
    <w:p w14:paraId="420842C6" w14:textId="77777777" w:rsidR="008F422E" w:rsidRPr="00715CBA" w:rsidRDefault="008F422E" w:rsidP="00BF265D"/>
    <w:p w14:paraId="51F66DEF" w14:textId="77777777" w:rsidR="00BF265D" w:rsidRPr="00715CBA" w:rsidRDefault="00BF265D" w:rsidP="00BF265D">
      <w:r w:rsidRPr="00715CBA">
        <w:t>Tässä laissa tarkoitettu sopimus Euroopan unionin hallinnon kanssa voidaan tehdä sen jälkeen, kun tämä laki on tullut voimaan.</w:t>
      </w:r>
    </w:p>
    <w:p w14:paraId="75E45904" w14:textId="77777777" w:rsidR="00BF265D" w:rsidRPr="00715CBA" w:rsidRDefault="00BF265D" w:rsidP="00BF265D"/>
    <w:p w14:paraId="5437DD92" w14:textId="77777777" w:rsidR="00BF265D" w:rsidRPr="00715CBA" w:rsidRDefault="00BF265D" w:rsidP="00BF265D">
      <w:r w:rsidRPr="00715CBA">
        <w:lastRenderedPageBreak/>
        <w:t>Mitä tässä laissa säädetään eläkeoikeuden siirrosta Euroopan unioniin, sovelletaan henkilöön, joka tämän lain voimaan tullessa työskentelee Euroopan unionin toimielimen palveluksessa, takautuvasti 1 päivästä tammikuuta 1995 lukien.</w:t>
      </w:r>
    </w:p>
    <w:p w14:paraId="7E3C1243" w14:textId="77777777" w:rsidR="00BF265D" w:rsidRPr="00715CBA" w:rsidRDefault="00BF265D" w:rsidP="00BF265D"/>
    <w:p w14:paraId="61958794" w14:textId="77777777" w:rsidR="00BF265D" w:rsidRPr="00715CBA" w:rsidRDefault="00D07ED2" w:rsidP="00BF265D">
      <w:r w:rsidRPr="00715CBA">
        <w:t>--</w:t>
      </w:r>
      <w:r w:rsidR="00BF265D" w:rsidRPr="00715CBA">
        <w:t>---------</w:t>
      </w:r>
    </w:p>
    <w:p w14:paraId="407F20B1" w14:textId="77777777" w:rsidR="00BF265D" w:rsidRPr="00715CBA" w:rsidRDefault="00BF265D" w:rsidP="00BF265D"/>
    <w:p w14:paraId="6815FDAA" w14:textId="14B4BDDD" w:rsidR="00BF265D" w:rsidRPr="00715CBA" w:rsidRDefault="00D07ED2" w:rsidP="00BF265D">
      <w:pPr>
        <w:rPr>
          <w:i/>
        </w:rPr>
      </w:pPr>
      <w:r w:rsidRPr="00715CBA">
        <w:rPr>
          <w:i/>
        </w:rPr>
        <w:t xml:space="preserve">Tämä laki tulee voimaan    päivänä </w:t>
      </w:r>
      <w:r w:rsidR="00741897" w:rsidRPr="00715CBA">
        <w:rPr>
          <w:i/>
        </w:rPr>
        <w:t xml:space="preserve"> </w:t>
      </w:r>
      <w:r w:rsidRPr="00715CBA">
        <w:rPr>
          <w:i/>
        </w:rPr>
        <w:t xml:space="preserve"> kuuta </w:t>
      </w:r>
      <w:proofErr w:type="gramStart"/>
      <w:r w:rsidRPr="00715CBA">
        <w:rPr>
          <w:i/>
        </w:rPr>
        <w:t xml:space="preserve">20  </w:t>
      </w:r>
      <w:r w:rsidR="00BF265D" w:rsidRPr="00715CBA">
        <w:rPr>
          <w:i/>
        </w:rPr>
        <w:t>.</w:t>
      </w:r>
      <w:proofErr w:type="gramEnd"/>
      <w:r w:rsidR="00BF265D" w:rsidRPr="00715CBA">
        <w:rPr>
          <w:i/>
        </w:rPr>
        <w:t xml:space="preserve"> </w:t>
      </w:r>
    </w:p>
    <w:p w14:paraId="74E475BD" w14:textId="1F61C4E4" w:rsidR="00487307" w:rsidRPr="00715CBA" w:rsidRDefault="00487307" w:rsidP="00BF265D">
      <w:pPr>
        <w:rPr>
          <w:i/>
        </w:rPr>
      </w:pPr>
    </w:p>
    <w:p w14:paraId="04CB0FD6" w14:textId="161A640B" w:rsidR="00487307" w:rsidRPr="00487307" w:rsidRDefault="00487307" w:rsidP="00BF265D">
      <w:r w:rsidRPr="00715CBA">
        <w:t xml:space="preserve">Mitä tämän lain </w:t>
      </w:r>
      <w:r w:rsidR="007C2D94" w:rsidRPr="00715CBA">
        <w:t>12 § 1</w:t>
      </w:r>
      <w:r w:rsidR="001523DF" w:rsidRPr="00715CBA">
        <w:t xml:space="preserve"> momentissa</w:t>
      </w:r>
      <w:r w:rsidRPr="00715CBA">
        <w:t xml:space="preserve"> säädetään </w:t>
      </w:r>
      <w:r w:rsidR="001523DF" w:rsidRPr="00715CBA">
        <w:t xml:space="preserve">eläkeoikeuden </w:t>
      </w:r>
      <w:r w:rsidRPr="00715CBA">
        <w:t xml:space="preserve">Suomeen </w:t>
      </w:r>
      <w:r w:rsidR="001523DF" w:rsidRPr="00715CBA">
        <w:t>siirtämisen</w:t>
      </w:r>
      <w:r w:rsidRPr="00715CBA">
        <w:t xml:space="preserve"> edellytyksenä olevasta työ- ja ansio</w:t>
      </w:r>
      <w:r w:rsidR="001523DF" w:rsidRPr="00715CBA">
        <w:t>tulo</w:t>
      </w:r>
      <w:r w:rsidRPr="00715CBA">
        <w:t xml:space="preserve">rajasta, sovelletaan </w:t>
      </w:r>
      <w:r w:rsidR="001523DF" w:rsidRPr="00715CBA">
        <w:t xml:space="preserve">niihin </w:t>
      </w:r>
      <w:r w:rsidRPr="00715CBA">
        <w:t>eläkeoikeuden siirtoa koskeviin hakemuksiin, jotka tehdään 1 päivänä tammikuuta 202</w:t>
      </w:r>
      <w:r w:rsidR="00415102" w:rsidRPr="00715CBA">
        <w:t>2</w:t>
      </w:r>
      <w:r w:rsidRPr="00715CBA">
        <w:t xml:space="preserve"> tai sen jälkeen. Jos eläkeoikeus on siirretty Euroopan unioniin, niin tämän lain </w:t>
      </w:r>
      <w:r w:rsidR="001523DF" w:rsidRPr="00715CBA">
        <w:t xml:space="preserve">1 </w:t>
      </w:r>
      <w:r w:rsidRPr="00715CBA">
        <w:t>§:</w:t>
      </w:r>
      <w:r w:rsidR="001523DF" w:rsidRPr="00715CBA">
        <w:t>n 3 momentissa</w:t>
      </w:r>
      <w:r w:rsidRPr="00715CBA">
        <w:t xml:space="preserve"> edellytettyä </w:t>
      </w:r>
      <w:r w:rsidR="001523DF" w:rsidRPr="00715CBA">
        <w:t xml:space="preserve">työ- tai </w:t>
      </w:r>
      <w:r w:rsidRPr="00715CBA">
        <w:t>ansiotulorajaa ei sovelleta.</w:t>
      </w:r>
    </w:p>
    <w:p w14:paraId="64FD96BF" w14:textId="77777777" w:rsidR="00BF265D" w:rsidRPr="00911677" w:rsidRDefault="00BF265D" w:rsidP="00BF265D"/>
    <w:p w14:paraId="6F8D059C" w14:textId="77777777" w:rsidR="00BC52D6" w:rsidRDefault="00BC52D6">
      <w:r>
        <w:br w:type="page"/>
      </w:r>
    </w:p>
    <w:p w14:paraId="101D24EA" w14:textId="77777777" w:rsidR="00BC52D6" w:rsidRDefault="00BC52D6" w:rsidP="00BC52D6">
      <w:pPr>
        <w:jc w:val="right"/>
        <w:rPr>
          <w:i/>
        </w:rPr>
      </w:pPr>
      <w:r>
        <w:rPr>
          <w:i/>
        </w:rPr>
        <w:lastRenderedPageBreak/>
        <w:t>Liite</w:t>
      </w:r>
    </w:p>
    <w:p w14:paraId="491DE692" w14:textId="77777777" w:rsidR="00BC52D6" w:rsidRPr="00BC52D6" w:rsidRDefault="00BC52D6" w:rsidP="00BC52D6">
      <w:pPr>
        <w:jc w:val="right"/>
        <w:rPr>
          <w:i/>
        </w:rPr>
      </w:pPr>
      <w:r>
        <w:rPr>
          <w:i/>
        </w:rPr>
        <w:t>Rinnakkaisteksti</w:t>
      </w:r>
    </w:p>
    <w:p w14:paraId="1B234668" w14:textId="77777777" w:rsidR="00920710" w:rsidRDefault="00920710" w:rsidP="00D07ED2">
      <w:pPr>
        <w:rPr>
          <w:b/>
        </w:rPr>
      </w:pPr>
    </w:p>
    <w:p w14:paraId="3350D5AE" w14:textId="77777777" w:rsidR="00BC52D6" w:rsidRDefault="00BC52D6" w:rsidP="00D07ED2">
      <w:pPr>
        <w:rPr>
          <w:b/>
        </w:rPr>
      </w:pPr>
    </w:p>
    <w:p w14:paraId="3F223C24" w14:textId="77777777" w:rsidR="006F772D" w:rsidRDefault="006F772D" w:rsidP="00D07ED2"/>
    <w:p w14:paraId="1F6A194E" w14:textId="77777777" w:rsidR="00BC52D6" w:rsidRDefault="00061BAC" w:rsidP="00BC52D6">
      <w:pPr>
        <w:jc w:val="center"/>
        <w:rPr>
          <w:b/>
        </w:rPr>
      </w:pPr>
      <w:r>
        <w:rPr>
          <w:b/>
        </w:rPr>
        <w:t>Laki</w:t>
      </w:r>
    </w:p>
    <w:p w14:paraId="44599236" w14:textId="77777777" w:rsidR="00061BAC" w:rsidRDefault="00061BAC" w:rsidP="00BC52D6">
      <w:pPr>
        <w:jc w:val="center"/>
        <w:rPr>
          <w:b/>
        </w:rPr>
      </w:pPr>
      <w:r w:rsidRPr="00061BAC">
        <w:rPr>
          <w:b/>
        </w:rPr>
        <w:t>elä</w:t>
      </w:r>
      <w:r>
        <w:rPr>
          <w:b/>
        </w:rPr>
        <w:t xml:space="preserve">keoikeuden siirtämisestä Suomen </w:t>
      </w:r>
      <w:r w:rsidRPr="00061BAC">
        <w:rPr>
          <w:b/>
        </w:rPr>
        <w:t>työeläkejärjestelmän ja Euroopan yhteisöjen eläkejärjestelmä</w:t>
      </w:r>
      <w:r>
        <w:rPr>
          <w:b/>
        </w:rPr>
        <w:t>n välillä annetun lain muuttami</w:t>
      </w:r>
      <w:r w:rsidRPr="00061BAC">
        <w:rPr>
          <w:b/>
        </w:rPr>
        <w:t>sesta</w:t>
      </w:r>
    </w:p>
    <w:p w14:paraId="3B4B0965" w14:textId="77777777" w:rsidR="00061BAC" w:rsidRDefault="00061BAC" w:rsidP="00BC52D6">
      <w:pPr>
        <w:jc w:val="center"/>
        <w:rPr>
          <w:b/>
        </w:rPr>
      </w:pPr>
    </w:p>
    <w:p w14:paraId="48B4311F" w14:textId="77777777" w:rsidR="006F772D" w:rsidRDefault="006F772D" w:rsidP="00EC39D7">
      <w:pPr>
        <w:ind w:left="720"/>
        <w:rPr>
          <w:b/>
        </w:rPr>
      </w:pPr>
    </w:p>
    <w:p w14:paraId="43CD4C67" w14:textId="77777777" w:rsidR="006F772D" w:rsidRPr="00920710" w:rsidRDefault="006F772D" w:rsidP="00EC39D7">
      <w:pPr>
        <w:ind w:left="720"/>
        <w:rPr>
          <w:b/>
        </w:rPr>
      </w:pPr>
    </w:p>
    <w:sectPr w:rsidR="006F772D" w:rsidRPr="00920710"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45275" w16cid:durableId="229EDF03"/>
  <w16cid:commentId w16cid:paraId="50008F34" w16cid:durableId="229EDF04"/>
  <w16cid:commentId w16cid:paraId="6A85EACD" w16cid:durableId="22A04F22"/>
  <w16cid:commentId w16cid:paraId="3F9EA26C" w16cid:durableId="229EDF05"/>
  <w16cid:commentId w16cid:paraId="7CFF421D" w16cid:durableId="229F1CCB"/>
  <w16cid:commentId w16cid:paraId="33A3CE4B" w16cid:durableId="229F1F25"/>
  <w16cid:commentId w16cid:paraId="4B7E9C6A" w16cid:durableId="229EDF06"/>
  <w16cid:commentId w16cid:paraId="730A420C" w16cid:durableId="229EDF07"/>
  <w16cid:commentId w16cid:paraId="0DFC2155" w16cid:durableId="229EDF08"/>
  <w16cid:commentId w16cid:paraId="6F0C0A9C" w16cid:durableId="229EDF09"/>
  <w16cid:commentId w16cid:paraId="5494856C" w16cid:durableId="229EDF0A"/>
  <w16cid:commentId w16cid:paraId="56CD9EA2" w16cid:durableId="229EDF0B"/>
  <w16cid:commentId w16cid:paraId="155F4A10" w16cid:durableId="229F1E9F"/>
  <w16cid:commentId w16cid:paraId="03A8FC31" w16cid:durableId="229F1E9E"/>
  <w16cid:commentId w16cid:paraId="5614EF73" w16cid:durableId="229EDF0C"/>
  <w16cid:commentId w16cid:paraId="083D7FAD" w16cid:durableId="229F1DFB"/>
  <w16cid:commentId w16cid:paraId="431EF2B1" w16cid:durableId="229EDF0D"/>
  <w16cid:commentId w16cid:paraId="546E1364" w16cid:durableId="229F1EB9"/>
  <w16cid:commentId w16cid:paraId="1DEAB454" w16cid:durableId="229F1EB8"/>
  <w16cid:commentId w16cid:paraId="15515A54" w16cid:durableId="229EDF0E"/>
  <w16cid:commentId w16cid:paraId="3285F8E1" w16cid:durableId="229EDF0F"/>
  <w16cid:commentId w16cid:paraId="0FFF0DB3" w16cid:durableId="22A04F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8FC3" w14:textId="77777777" w:rsidR="003B6217" w:rsidRDefault="003B6217" w:rsidP="008E0F4A">
      <w:r>
        <w:separator/>
      </w:r>
    </w:p>
  </w:endnote>
  <w:endnote w:type="continuationSeparator" w:id="0">
    <w:p w14:paraId="466541C8" w14:textId="77777777" w:rsidR="003B6217" w:rsidRDefault="003B621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4311"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49E4F" w14:textId="77777777" w:rsidR="003B6217" w:rsidRDefault="003B6217" w:rsidP="008E0F4A">
      <w:r>
        <w:separator/>
      </w:r>
    </w:p>
  </w:footnote>
  <w:footnote w:type="continuationSeparator" w:id="0">
    <w:p w14:paraId="04237165" w14:textId="77777777" w:rsidR="003B6217" w:rsidRDefault="003B621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641DA5DA" w14:textId="0E013E9B" w:rsidR="008E0F4A" w:rsidRDefault="00596CA7" w:rsidP="00562E6B">
        <w:pPr>
          <w:ind w:right="-143" w:firstLine="8789"/>
          <w:jc w:val="center"/>
        </w:pPr>
        <w:r>
          <w:fldChar w:fldCharType="begin"/>
        </w:r>
        <w:r>
          <w:instrText xml:space="preserve"> PAGE   \* MERGEFORMAT </w:instrText>
        </w:r>
        <w:r>
          <w:fldChar w:fldCharType="separate"/>
        </w:r>
        <w:r w:rsidR="003A58C2">
          <w:rPr>
            <w:noProof/>
          </w:rPr>
          <w:t>13</w:t>
        </w:r>
        <w:r>
          <w:rPr>
            <w:noProof/>
          </w:rPr>
          <w:fldChar w:fldCharType="end"/>
        </w:r>
        <w:r w:rsidR="008E0F4A">
          <w:t>(</w:t>
        </w:r>
        <w:fldSimple w:instr=" NUMPAGES   \* MERGEFORMAT ">
          <w:r w:rsidR="003A58C2">
            <w:rPr>
              <w:noProof/>
            </w:rPr>
            <w:t>13</w:t>
          </w:r>
        </w:fldSimple>
        <w:r w:rsidR="008E0F4A">
          <w:t>)</w:t>
        </w:r>
      </w:p>
      <w:p w14:paraId="607078E1" w14:textId="77777777" w:rsidR="008E0F4A" w:rsidRDefault="008E0F4A" w:rsidP="00562E6B">
        <w:pPr>
          <w:tabs>
            <w:tab w:val="left" w:pos="5245"/>
          </w:tabs>
        </w:pPr>
        <w:r>
          <w:tab/>
        </w:r>
      </w:p>
      <w:p w14:paraId="55DA4407" w14:textId="77777777" w:rsidR="00FA6ACE" w:rsidRDefault="00FA6ACE" w:rsidP="00562E6B"/>
      <w:p w14:paraId="317096C9" w14:textId="77777777" w:rsidR="008E0F4A" w:rsidRDefault="003B621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3A7764FF" w14:textId="22C2173F" w:rsidR="00FA6ACE" w:rsidRDefault="00596CA7" w:rsidP="00562E6B">
        <w:pPr>
          <w:ind w:right="-143" w:firstLine="8789"/>
          <w:jc w:val="right"/>
        </w:pPr>
        <w:r>
          <w:fldChar w:fldCharType="begin"/>
        </w:r>
        <w:r>
          <w:instrText xml:space="preserve"> PAGE   \* MERGEFORMAT </w:instrText>
        </w:r>
        <w:r>
          <w:fldChar w:fldCharType="separate"/>
        </w:r>
        <w:r w:rsidR="00487427">
          <w:rPr>
            <w:noProof/>
          </w:rPr>
          <w:t>1</w:t>
        </w:r>
        <w:r>
          <w:rPr>
            <w:noProof/>
          </w:rPr>
          <w:fldChar w:fldCharType="end"/>
        </w:r>
        <w:r w:rsidR="00FA6ACE">
          <w:t>(</w:t>
        </w:r>
        <w:fldSimple w:instr=" NUMPAGES   \* MERGEFORMAT ">
          <w:r w:rsidR="00487427">
            <w:rPr>
              <w:noProof/>
            </w:rPr>
            <w:t>13</w:t>
          </w:r>
        </w:fldSimple>
        <w:r w:rsidR="00FA6ACE">
          <w:t>)</w:t>
        </w:r>
      </w:p>
      <w:p w14:paraId="116A4E4D" w14:textId="77777777" w:rsidR="00FA6ACE" w:rsidRDefault="003B6217" w:rsidP="00CB4C78">
        <w:pPr>
          <w:ind w:left="5245"/>
        </w:pPr>
      </w:p>
    </w:sdtContent>
  </w:sdt>
  <w:p w14:paraId="364A9446" w14:textId="77777777" w:rsidR="00FA6ACE" w:rsidRDefault="00FA6ACE" w:rsidP="00CB4C78"/>
  <w:p w14:paraId="6627130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B3C"/>
    <w:multiLevelType w:val="multilevel"/>
    <w:tmpl w:val="6748C6D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27B346D9"/>
    <w:multiLevelType w:val="hybridMultilevel"/>
    <w:tmpl w:val="7E90C578"/>
    <w:lvl w:ilvl="0" w:tplc="53321AB2">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2BB77E4"/>
    <w:multiLevelType w:val="hybridMultilevel"/>
    <w:tmpl w:val="025CC0FC"/>
    <w:lvl w:ilvl="0" w:tplc="4DCA90C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7562ABE"/>
    <w:multiLevelType w:val="hybridMultilevel"/>
    <w:tmpl w:val="6760546C"/>
    <w:lvl w:ilvl="0" w:tplc="451CB294">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8317063"/>
    <w:multiLevelType w:val="hybridMultilevel"/>
    <w:tmpl w:val="B1FC9C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11"/>
  </w:num>
  <w:num w:numId="3">
    <w:abstractNumId w:val="1"/>
  </w:num>
  <w:num w:numId="4">
    <w:abstractNumId w:val="2"/>
  </w:num>
  <w:num w:numId="5">
    <w:abstractNumId w:val="8"/>
  </w:num>
  <w:num w:numId="6">
    <w:abstractNumId w:val="5"/>
  </w:num>
  <w:num w:numId="7">
    <w:abstractNumId w:val="5"/>
  </w:num>
  <w:num w:numId="8">
    <w:abstractNumId w:val="3"/>
  </w:num>
  <w:num w:numId="9">
    <w:abstractNumId w:val="10"/>
  </w:num>
  <w:num w:numId="10">
    <w:abstractNumId w:val="0"/>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7B"/>
    <w:rsid w:val="0000278F"/>
    <w:rsid w:val="00016E55"/>
    <w:rsid w:val="00020721"/>
    <w:rsid w:val="00021828"/>
    <w:rsid w:val="0002486D"/>
    <w:rsid w:val="0003182E"/>
    <w:rsid w:val="0004737A"/>
    <w:rsid w:val="00053AE1"/>
    <w:rsid w:val="00053D44"/>
    <w:rsid w:val="00061BAC"/>
    <w:rsid w:val="00063ECB"/>
    <w:rsid w:val="000642F3"/>
    <w:rsid w:val="0006430F"/>
    <w:rsid w:val="000645B8"/>
    <w:rsid w:val="00064C7D"/>
    <w:rsid w:val="00073313"/>
    <w:rsid w:val="0007371C"/>
    <w:rsid w:val="0007402F"/>
    <w:rsid w:val="00075991"/>
    <w:rsid w:val="0008720D"/>
    <w:rsid w:val="000B3024"/>
    <w:rsid w:val="000B5A6E"/>
    <w:rsid w:val="000B71E7"/>
    <w:rsid w:val="000C0B1E"/>
    <w:rsid w:val="000C272A"/>
    <w:rsid w:val="000D3235"/>
    <w:rsid w:val="000D3B7F"/>
    <w:rsid w:val="000E182A"/>
    <w:rsid w:val="00104E1D"/>
    <w:rsid w:val="0010687D"/>
    <w:rsid w:val="00111ACF"/>
    <w:rsid w:val="00114759"/>
    <w:rsid w:val="00122775"/>
    <w:rsid w:val="00125EEF"/>
    <w:rsid w:val="0013429E"/>
    <w:rsid w:val="001431B7"/>
    <w:rsid w:val="001432DF"/>
    <w:rsid w:val="00144D34"/>
    <w:rsid w:val="00147006"/>
    <w:rsid w:val="00147111"/>
    <w:rsid w:val="001523DF"/>
    <w:rsid w:val="00155F3B"/>
    <w:rsid w:val="00165197"/>
    <w:rsid w:val="00166069"/>
    <w:rsid w:val="001776E9"/>
    <w:rsid w:val="00177D85"/>
    <w:rsid w:val="001849C6"/>
    <w:rsid w:val="00186904"/>
    <w:rsid w:val="00197BCF"/>
    <w:rsid w:val="001A0A02"/>
    <w:rsid w:val="001A44D0"/>
    <w:rsid w:val="001B078B"/>
    <w:rsid w:val="001B2DAE"/>
    <w:rsid w:val="001B7C64"/>
    <w:rsid w:val="001C12A3"/>
    <w:rsid w:val="001D7CA5"/>
    <w:rsid w:val="001E5F86"/>
    <w:rsid w:val="001F70AF"/>
    <w:rsid w:val="0020156C"/>
    <w:rsid w:val="002049CA"/>
    <w:rsid w:val="002075E1"/>
    <w:rsid w:val="00207EAC"/>
    <w:rsid w:val="00210152"/>
    <w:rsid w:val="00215B28"/>
    <w:rsid w:val="00216585"/>
    <w:rsid w:val="002333D3"/>
    <w:rsid w:val="002373F4"/>
    <w:rsid w:val="00250F39"/>
    <w:rsid w:val="00261ADE"/>
    <w:rsid w:val="00261F51"/>
    <w:rsid w:val="002635D8"/>
    <w:rsid w:val="00277A37"/>
    <w:rsid w:val="00281E5E"/>
    <w:rsid w:val="00282414"/>
    <w:rsid w:val="0028677C"/>
    <w:rsid w:val="00287F5A"/>
    <w:rsid w:val="00292DED"/>
    <w:rsid w:val="00294A25"/>
    <w:rsid w:val="002979F5"/>
    <w:rsid w:val="002A0F80"/>
    <w:rsid w:val="002A13C4"/>
    <w:rsid w:val="002A6AA7"/>
    <w:rsid w:val="002B62CE"/>
    <w:rsid w:val="002D31CC"/>
    <w:rsid w:val="002D5DB9"/>
    <w:rsid w:val="002D72CF"/>
    <w:rsid w:val="002E08D0"/>
    <w:rsid w:val="002E0CC8"/>
    <w:rsid w:val="002E16E5"/>
    <w:rsid w:val="002F2A65"/>
    <w:rsid w:val="003026CD"/>
    <w:rsid w:val="003074AD"/>
    <w:rsid w:val="00307C47"/>
    <w:rsid w:val="00307D9E"/>
    <w:rsid w:val="0032103B"/>
    <w:rsid w:val="003268C9"/>
    <w:rsid w:val="003275C4"/>
    <w:rsid w:val="00331487"/>
    <w:rsid w:val="003319BE"/>
    <w:rsid w:val="00346B03"/>
    <w:rsid w:val="00351408"/>
    <w:rsid w:val="0035233A"/>
    <w:rsid w:val="00357065"/>
    <w:rsid w:val="0036086D"/>
    <w:rsid w:val="00367C90"/>
    <w:rsid w:val="003711B9"/>
    <w:rsid w:val="003732B6"/>
    <w:rsid w:val="00374AAD"/>
    <w:rsid w:val="00385128"/>
    <w:rsid w:val="003854F2"/>
    <w:rsid w:val="00392857"/>
    <w:rsid w:val="00393411"/>
    <w:rsid w:val="003A2869"/>
    <w:rsid w:val="003A58C2"/>
    <w:rsid w:val="003A7949"/>
    <w:rsid w:val="003B6217"/>
    <w:rsid w:val="003B77D5"/>
    <w:rsid w:val="003C2C50"/>
    <w:rsid w:val="003C698D"/>
    <w:rsid w:val="003D25D3"/>
    <w:rsid w:val="003D29A3"/>
    <w:rsid w:val="003F5273"/>
    <w:rsid w:val="0040492D"/>
    <w:rsid w:val="00415102"/>
    <w:rsid w:val="00421109"/>
    <w:rsid w:val="00421171"/>
    <w:rsid w:val="00423395"/>
    <w:rsid w:val="00426EE9"/>
    <w:rsid w:val="00435283"/>
    <w:rsid w:val="00446E3A"/>
    <w:rsid w:val="00471024"/>
    <w:rsid w:val="0047233E"/>
    <w:rsid w:val="004726D0"/>
    <w:rsid w:val="00473205"/>
    <w:rsid w:val="004837DE"/>
    <w:rsid w:val="00486BE8"/>
    <w:rsid w:val="00487307"/>
    <w:rsid w:val="00487427"/>
    <w:rsid w:val="00492E7B"/>
    <w:rsid w:val="004A193F"/>
    <w:rsid w:val="004A196F"/>
    <w:rsid w:val="004B102D"/>
    <w:rsid w:val="004B1AD5"/>
    <w:rsid w:val="004B3665"/>
    <w:rsid w:val="004B6338"/>
    <w:rsid w:val="004B7FF1"/>
    <w:rsid w:val="004C0517"/>
    <w:rsid w:val="004C5212"/>
    <w:rsid w:val="004C6B33"/>
    <w:rsid w:val="004E4ECB"/>
    <w:rsid w:val="004F1B9C"/>
    <w:rsid w:val="004F245A"/>
    <w:rsid w:val="005122CB"/>
    <w:rsid w:val="005146D4"/>
    <w:rsid w:val="0051596E"/>
    <w:rsid w:val="00516412"/>
    <w:rsid w:val="0052007B"/>
    <w:rsid w:val="005222AD"/>
    <w:rsid w:val="005434CA"/>
    <w:rsid w:val="00543C8A"/>
    <w:rsid w:val="005512A4"/>
    <w:rsid w:val="0055667A"/>
    <w:rsid w:val="00562E6B"/>
    <w:rsid w:val="005652DD"/>
    <w:rsid w:val="00566BB2"/>
    <w:rsid w:val="00567453"/>
    <w:rsid w:val="005674FF"/>
    <w:rsid w:val="0057252A"/>
    <w:rsid w:val="005733BC"/>
    <w:rsid w:val="00580346"/>
    <w:rsid w:val="00581DD3"/>
    <w:rsid w:val="005834E9"/>
    <w:rsid w:val="00583E04"/>
    <w:rsid w:val="005945FE"/>
    <w:rsid w:val="0059671F"/>
    <w:rsid w:val="00596CA7"/>
    <w:rsid w:val="00597B9E"/>
    <w:rsid w:val="005B1B0C"/>
    <w:rsid w:val="005C11FC"/>
    <w:rsid w:val="005D0FC2"/>
    <w:rsid w:val="005D2B23"/>
    <w:rsid w:val="005D3F76"/>
    <w:rsid w:val="005D63DC"/>
    <w:rsid w:val="005E0F39"/>
    <w:rsid w:val="005F7432"/>
    <w:rsid w:val="005F7955"/>
    <w:rsid w:val="00604D0C"/>
    <w:rsid w:val="0061177A"/>
    <w:rsid w:val="006131C2"/>
    <w:rsid w:val="00617983"/>
    <w:rsid w:val="006257E6"/>
    <w:rsid w:val="0063257E"/>
    <w:rsid w:val="00640381"/>
    <w:rsid w:val="006413AC"/>
    <w:rsid w:val="0064385E"/>
    <w:rsid w:val="00645578"/>
    <w:rsid w:val="00662F7C"/>
    <w:rsid w:val="00666745"/>
    <w:rsid w:val="00674862"/>
    <w:rsid w:val="00680660"/>
    <w:rsid w:val="006A3010"/>
    <w:rsid w:val="006A4A91"/>
    <w:rsid w:val="006A5105"/>
    <w:rsid w:val="006B1D3E"/>
    <w:rsid w:val="006B2955"/>
    <w:rsid w:val="006C33C3"/>
    <w:rsid w:val="006D2C17"/>
    <w:rsid w:val="006D40F8"/>
    <w:rsid w:val="006D4206"/>
    <w:rsid w:val="006D6C2D"/>
    <w:rsid w:val="006E1B04"/>
    <w:rsid w:val="006E6EA0"/>
    <w:rsid w:val="006F3236"/>
    <w:rsid w:val="006F772D"/>
    <w:rsid w:val="00700A5D"/>
    <w:rsid w:val="007142A0"/>
    <w:rsid w:val="00715CBA"/>
    <w:rsid w:val="00720263"/>
    <w:rsid w:val="00721A09"/>
    <w:rsid w:val="00722420"/>
    <w:rsid w:val="00727281"/>
    <w:rsid w:val="00741897"/>
    <w:rsid w:val="00747AA4"/>
    <w:rsid w:val="00751466"/>
    <w:rsid w:val="0075479A"/>
    <w:rsid w:val="0076257D"/>
    <w:rsid w:val="00763D32"/>
    <w:rsid w:val="007701EC"/>
    <w:rsid w:val="00770B63"/>
    <w:rsid w:val="007729CF"/>
    <w:rsid w:val="00773AFC"/>
    <w:rsid w:val="0078380B"/>
    <w:rsid w:val="00783B52"/>
    <w:rsid w:val="00785D97"/>
    <w:rsid w:val="007A008C"/>
    <w:rsid w:val="007A0F78"/>
    <w:rsid w:val="007A5BB8"/>
    <w:rsid w:val="007A74D4"/>
    <w:rsid w:val="007B25B8"/>
    <w:rsid w:val="007B4560"/>
    <w:rsid w:val="007B4E42"/>
    <w:rsid w:val="007C2658"/>
    <w:rsid w:val="007C2B22"/>
    <w:rsid w:val="007C2D94"/>
    <w:rsid w:val="007C3CCB"/>
    <w:rsid w:val="007D0F3B"/>
    <w:rsid w:val="007D1EC6"/>
    <w:rsid w:val="007D349F"/>
    <w:rsid w:val="007D5F45"/>
    <w:rsid w:val="007E6126"/>
    <w:rsid w:val="007F2071"/>
    <w:rsid w:val="0080680E"/>
    <w:rsid w:val="00811D8D"/>
    <w:rsid w:val="00817BF8"/>
    <w:rsid w:val="008200A9"/>
    <w:rsid w:val="008260C3"/>
    <w:rsid w:val="0083302E"/>
    <w:rsid w:val="00834028"/>
    <w:rsid w:val="00834EBD"/>
    <w:rsid w:val="00837D73"/>
    <w:rsid w:val="00843C03"/>
    <w:rsid w:val="00845AD5"/>
    <w:rsid w:val="00847B9F"/>
    <w:rsid w:val="008532E1"/>
    <w:rsid w:val="008559F2"/>
    <w:rsid w:val="00883A9C"/>
    <w:rsid w:val="00885EDF"/>
    <w:rsid w:val="00886D18"/>
    <w:rsid w:val="00894B2A"/>
    <w:rsid w:val="008975AC"/>
    <w:rsid w:val="008A0773"/>
    <w:rsid w:val="008A4280"/>
    <w:rsid w:val="008A5E95"/>
    <w:rsid w:val="008B148C"/>
    <w:rsid w:val="008D07E0"/>
    <w:rsid w:val="008E0F4A"/>
    <w:rsid w:val="008E11A0"/>
    <w:rsid w:val="008F19F4"/>
    <w:rsid w:val="008F422E"/>
    <w:rsid w:val="008F4CAD"/>
    <w:rsid w:val="00906E49"/>
    <w:rsid w:val="00910316"/>
    <w:rsid w:val="0091385C"/>
    <w:rsid w:val="00920710"/>
    <w:rsid w:val="00926C7C"/>
    <w:rsid w:val="00933CE4"/>
    <w:rsid w:val="009404C3"/>
    <w:rsid w:val="00946E53"/>
    <w:rsid w:val="00962544"/>
    <w:rsid w:val="00972D7F"/>
    <w:rsid w:val="00980B66"/>
    <w:rsid w:val="00990439"/>
    <w:rsid w:val="00994684"/>
    <w:rsid w:val="00995177"/>
    <w:rsid w:val="00997D06"/>
    <w:rsid w:val="009A088E"/>
    <w:rsid w:val="009A26A4"/>
    <w:rsid w:val="009B230C"/>
    <w:rsid w:val="009B4838"/>
    <w:rsid w:val="009B6311"/>
    <w:rsid w:val="009C258E"/>
    <w:rsid w:val="009D222E"/>
    <w:rsid w:val="009E1ADF"/>
    <w:rsid w:val="00A135F7"/>
    <w:rsid w:val="00A22374"/>
    <w:rsid w:val="00A24604"/>
    <w:rsid w:val="00A34553"/>
    <w:rsid w:val="00A56690"/>
    <w:rsid w:val="00A612FC"/>
    <w:rsid w:val="00A64BD2"/>
    <w:rsid w:val="00A67ADC"/>
    <w:rsid w:val="00A72406"/>
    <w:rsid w:val="00A72769"/>
    <w:rsid w:val="00A75081"/>
    <w:rsid w:val="00A75231"/>
    <w:rsid w:val="00A84EF0"/>
    <w:rsid w:val="00A853DC"/>
    <w:rsid w:val="00A87582"/>
    <w:rsid w:val="00A90735"/>
    <w:rsid w:val="00AA0907"/>
    <w:rsid w:val="00AA5350"/>
    <w:rsid w:val="00AA5AC3"/>
    <w:rsid w:val="00AB263E"/>
    <w:rsid w:val="00AB701C"/>
    <w:rsid w:val="00AC0907"/>
    <w:rsid w:val="00AC378F"/>
    <w:rsid w:val="00AC3AD5"/>
    <w:rsid w:val="00AD5D0C"/>
    <w:rsid w:val="00AE1C0A"/>
    <w:rsid w:val="00AF2EBD"/>
    <w:rsid w:val="00AF3346"/>
    <w:rsid w:val="00B003F8"/>
    <w:rsid w:val="00B04852"/>
    <w:rsid w:val="00B06A75"/>
    <w:rsid w:val="00B1302E"/>
    <w:rsid w:val="00B14C0F"/>
    <w:rsid w:val="00B2045E"/>
    <w:rsid w:val="00B31815"/>
    <w:rsid w:val="00B32D1C"/>
    <w:rsid w:val="00B36582"/>
    <w:rsid w:val="00B40729"/>
    <w:rsid w:val="00B42986"/>
    <w:rsid w:val="00B448CB"/>
    <w:rsid w:val="00B500CF"/>
    <w:rsid w:val="00B503B6"/>
    <w:rsid w:val="00B563CF"/>
    <w:rsid w:val="00B5728D"/>
    <w:rsid w:val="00B629BC"/>
    <w:rsid w:val="00B63D6F"/>
    <w:rsid w:val="00B66191"/>
    <w:rsid w:val="00B66FDF"/>
    <w:rsid w:val="00B70DFA"/>
    <w:rsid w:val="00B8336D"/>
    <w:rsid w:val="00B8384B"/>
    <w:rsid w:val="00B87163"/>
    <w:rsid w:val="00BA1D51"/>
    <w:rsid w:val="00BA373A"/>
    <w:rsid w:val="00BA5EAD"/>
    <w:rsid w:val="00BA6669"/>
    <w:rsid w:val="00BB0393"/>
    <w:rsid w:val="00BB6077"/>
    <w:rsid w:val="00BC0D04"/>
    <w:rsid w:val="00BC3E41"/>
    <w:rsid w:val="00BC45E3"/>
    <w:rsid w:val="00BC52D6"/>
    <w:rsid w:val="00BD5B4C"/>
    <w:rsid w:val="00BE4CA3"/>
    <w:rsid w:val="00BF06A8"/>
    <w:rsid w:val="00BF0B06"/>
    <w:rsid w:val="00BF265D"/>
    <w:rsid w:val="00BF4F7F"/>
    <w:rsid w:val="00C107E1"/>
    <w:rsid w:val="00C21181"/>
    <w:rsid w:val="00C2459A"/>
    <w:rsid w:val="00C26AC1"/>
    <w:rsid w:val="00C32F71"/>
    <w:rsid w:val="00C34E92"/>
    <w:rsid w:val="00C56278"/>
    <w:rsid w:val="00C63950"/>
    <w:rsid w:val="00C74891"/>
    <w:rsid w:val="00C81092"/>
    <w:rsid w:val="00C909FC"/>
    <w:rsid w:val="00C93012"/>
    <w:rsid w:val="00C954C2"/>
    <w:rsid w:val="00CA5550"/>
    <w:rsid w:val="00CA797A"/>
    <w:rsid w:val="00CB4C78"/>
    <w:rsid w:val="00CB6590"/>
    <w:rsid w:val="00CB78C8"/>
    <w:rsid w:val="00CC1E76"/>
    <w:rsid w:val="00CC4C81"/>
    <w:rsid w:val="00CD4A95"/>
    <w:rsid w:val="00CE76BF"/>
    <w:rsid w:val="00CE7B0A"/>
    <w:rsid w:val="00CF2DD1"/>
    <w:rsid w:val="00D00565"/>
    <w:rsid w:val="00D04E1E"/>
    <w:rsid w:val="00D05785"/>
    <w:rsid w:val="00D07ED2"/>
    <w:rsid w:val="00D24934"/>
    <w:rsid w:val="00D25AD2"/>
    <w:rsid w:val="00D32F03"/>
    <w:rsid w:val="00D35E49"/>
    <w:rsid w:val="00D445A0"/>
    <w:rsid w:val="00D44B33"/>
    <w:rsid w:val="00D5051C"/>
    <w:rsid w:val="00D5158C"/>
    <w:rsid w:val="00D60C53"/>
    <w:rsid w:val="00D66B5F"/>
    <w:rsid w:val="00D7137D"/>
    <w:rsid w:val="00D7579E"/>
    <w:rsid w:val="00D769B8"/>
    <w:rsid w:val="00D76D7A"/>
    <w:rsid w:val="00D80385"/>
    <w:rsid w:val="00D87C57"/>
    <w:rsid w:val="00D922AF"/>
    <w:rsid w:val="00D9444B"/>
    <w:rsid w:val="00D95CD2"/>
    <w:rsid w:val="00DB11C1"/>
    <w:rsid w:val="00DB4DAC"/>
    <w:rsid w:val="00DC4308"/>
    <w:rsid w:val="00DC7A5B"/>
    <w:rsid w:val="00DD049A"/>
    <w:rsid w:val="00DD6421"/>
    <w:rsid w:val="00DD7315"/>
    <w:rsid w:val="00DD7803"/>
    <w:rsid w:val="00DE107F"/>
    <w:rsid w:val="00DE217C"/>
    <w:rsid w:val="00DE4921"/>
    <w:rsid w:val="00DF617D"/>
    <w:rsid w:val="00DF7EC5"/>
    <w:rsid w:val="00E04096"/>
    <w:rsid w:val="00E07440"/>
    <w:rsid w:val="00E20E94"/>
    <w:rsid w:val="00E2160A"/>
    <w:rsid w:val="00E228FF"/>
    <w:rsid w:val="00E30DAC"/>
    <w:rsid w:val="00E330A7"/>
    <w:rsid w:val="00E357B2"/>
    <w:rsid w:val="00E44094"/>
    <w:rsid w:val="00E662BB"/>
    <w:rsid w:val="00E678DE"/>
    <w:rsid w:val="00E67C5E"/>
    <w:rsid w:val="00E7601C"/>
    <w:rsid w:val="00E87D98"/>
    <w:rsid w:val="00E91CD0"/>
    <w:rsid w:val="00EA04AA"/>
    <w:rsid w:val="00EA23B1"/>
    <w:rsid w:val="00EA2EA6"/>
    <w:rsid w:val="00EA384A"/>
    <w:rsid w:val="00EC39D7"/>
    <w:rsid w:val="00EC7BCE"/>
    <w:rsid w:val="00ED7030"/>
    <w:rsid w:val="00EF41CA"/>
    <w:rsid w:val="00F004FB"/>
    <w:rsid w:val="00F02EB2"/>
    <w:rsid w:val="00F21A0E"/>
    <w:rsid w:val="00F232E3"/>
    <w:rsid w:val="00F234BC"/>
    <w:rsid w:val="00F40523"/>
    <w:rsid w:val="00F40656"/>
    <w:rsid w:val="00F42713"/>
    <w:rsid w:val="00F63379"/>
    <w:rsid w:val="00F713C6"/>
    <w:rsid w:val="00F7177D"/>
    <w:rsid w:val="00F72E3C"/>
    <w:rsid w:val="00F734F9"/>
    <w:rsid w:val="00F73B15"/>
    <w:rsid w:val="00F771ED"/>
    <w:rsid w:val="00F928E1"/>
    <w:rsid w:val="00F97162"/>
    <w:rsid w:val="00FA356E"/>
    <w:rsid w:val="00FA49EC"/>
    <w:rsid w:val="00FA6121"/>
    <w:rsid w:val="00FA6ACE"/>
    <w:rsid w:val="00FA7005"/>
    <w:rsid w:val="00FB6ABF"/>
    <w:rsid w:val="00FC35D6"/>
    <w:rsid w:val="00FD00AF"/>
    <w:rsid w:val="00FD092A"/>
    <w:rsid w:val="00FE3B49"/>
    <w:rsid w:val="00FE3C5C"/>
    <w:rsid w:val="00FF177A"/>
    <w:rsid w:val="00FF6E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CA70"/>
  <w15:chartTrackingRefBased/>
  <w15:docId w15:val="{1372E253-0629-4603-AF71-A3872B8E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Kommentinviite">
    <w:name w:val="annotation reference"/>
    <w:basedOn w:val="Kappaleenoletusfontti"/>
    <w:uiPriority w:val="99"/>
    <w:semiHidden/>
    <w:unhideWhenUsed/>
    <w:rsid w:val="00E67C5E"/>
    <w:rPr>
      <w:sz w:val="16"/>
      <w:szCs w:val="16"/>
    </w:rPr>
  </w:style>
  <w:style w:type="paragraph" w:styleId="Kommentinteksti">
    <w:name w:val="annotation text"/>
    <w:basedOn w:val="Normaali"/>
    <w:link w:val="KommentintekstiChar"/>
    <w:uiPriority w:val="99"/>
    <w:unhideWhenUsed/>
    <w:rsid w:val="00E67C5E"/>
    <w:rPr>
      <w:sz w:val="20"/>
    </w:rPr>
  </w:style>
  <w:style w:type="character" w:customStyle="1" w:styleId="KommentintekstiChar">
    <w:name w:val="Kommentin teksti Char"/>
    <w:basedOn w:val="Kappaleenoletusfontti"/>
    <w:link w:val="Kommentinteksti"/>
    <w:uiPriority w:val="99"/>
    <w:rsid w:val="00E67C5E"/>
    <w:rPr>
      <w:lang w:eastAsia="en-US"/>
    </w:rPr>
  </w:style>
  <w:style w:type="paragraph" w:styleId="Kommentinotsikko">
    <w:name w:val="annotation subject"/>
    <w:basedOn w:val="Kommentinteksti"/>
    <w:next w:val="Kommentinteksti"/>
    <w:link w:val="KommentinotsikkoChar"/>
    <w:uiPriority w:val="99"/>
    <w:semiHidden/>
    <w:unhideWhenUsed/>
    <w:rsid w:val="00E67C5E"/>
    <w:rPr>
      <w:b/>
      <w:bCs/>
    </w:rPr>
  </w:style>
  <w:style w:type="character" w:customStyle="1" w:styleId="KommentinotsikkoChar">
    <w:name w:val="Kommentin otsikko Char"/>
    <w:basedOn w:val="KommentintekstiChar"/>
    <w:link w:val="Kommentinotsikko"/>
    <w:uiPriority w:val="99"/>
    <w:semiHidden/>
    <w:rsid w:val="00E67C5E"/>
    <w:rPr>
      <w:b/>
      <w:bCs/>
      <w:lang w:eastAsia="en-US"/>
    </w:rPr>
  </w:style>
  <w:style w:type="paragraph" w:styleId="Luettelokappale">
    <w:name w:val="List Paragraph"/>
    <w:basedOn w:val="Normaali"/>
    <w:uiPriority w:val="34"/>
    <w:rsid w:val="00C954C2"/>
    <w:pPr>
      <w:ind w:left="720"/>
      <w:contextualSpacing/>
    </w:pPr>
  </w:style>
  <w:style w:type="paragraph" w:customStyle="1" w:styleId="CM4">
    <w:name w:val="CM4"/>
    <w:basedOn w:val="Normaali"/>
    <w:next w:val="Normaali"/>
    <w:uiPriority w:val="99"/>
    <w:rsid w:val="005F7955"/>
    <w:pPr>
      <w:autoSpaceDE w:val="0"/>
      <w:autoSpaceDN w:val="0"/>
      <w:adjustRightInd w:val="0"/>
    </w:pPr>
    <w:rPr>
      <w:szCs w:val="24"/>
      <w:lang w:eastAsia="fi-FI"/>
    </w:rPr>
  </w:style>
  <w:style w:type="paragraph" w:styleId="Leipteksti">
    <w:name w:val="Body Text"/>
    <w:basedOn w:val="Normaali"/>
    <w:link w:val="LeiptekstiChar"/>
    <w:uiPriority w:val="99"/>
    <w:semiHidden/>
    <w:unhideWhenUsed/>
    <w:qFormat/>
    <w:rsid w:val="00ED7030"/>
    <w:pPr>
      <w:ind w:left="2608"/>
    </w:pPr>
  </w:style>
  <w:style w:type="character" w:customStyle="1" w:styleId="LeiptekstiChar">
    <w:name w:val="Leipäteksti Char"/>
    <w:basedOn w:val="Kappaleenoletusfontti"/>
    <w:link w:val="Leipteksti"/>
    <w:uiPriority w:val="99"/>
    <w:semiHidden/>
    <w:rsid w:val="00ED7030"/>
    <w:rPr>
      <w:sz w:val="24"/>
      <w:lang w:eastAsia="en-US"/>
    </w:rPr>
  </w:style>
  <w:style w:type="character" w:styleId="Hyperlinkki">
    <w:name w:val="Hyperlink"/>
    <w:basedOn w:val="Kappaleenoletusfontti"/>
    <w:uiPriority w:val="99"/>
    <w:semiHidden/>
    <w:unhideWhenUsed/>
    <w:rsid w:val="00BA6669"/>
    <w:rPr>
      <w:color w:val="0000FF"/>
      <w:u w:val="single"/>
    </w:rPr>
  </w:style>
  <w:style w:type="character" w:styleId="AvattuHyperlinkki">
    <w:name w:val="FollowedHyperlink"/>
    <w:basedOn w:val="Kappaleenoletusfontti"/>
    <w:uiPriority w:val="99"/>
    <w:semiHidden/>
    <w:unhideWhenUsed/>
    <w:rsid w:val="00125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5051">
      <w:bodyDiv w:val="1"/>
      <w:marLeft w:val="0"/>
      <w:marRight w:val="0"/>
      <w:marTop w:val="0"/>
      <w:marBottom w:val="0"/>
      <w:divBdr>
        <w:top w:val="none" w:sz="0" w:space="0" w:color="auto"/>
        <w:left w:val="none" w:sz="0" w:space="0" w:color="auto"/>
        <w:bottom w:val="none" w:sz="0" w:space="0" w:color="auto"/>
        <w:right w:val="none" w:sz="0" w:space="0" w:color="auto"/>
      </w:divBdr>
    </w:div>
    <w:div w:id="425730894">
      <w:bodyDiv w:val="1"/>
      <w:marLeft w:val="0"/>
      <w:marRight w:val="0"/>
      <w:marTop w:val="0"/>
      <w:marBottom w:val="0"/>
      <w:divBdr>
        <w:top w:val="none" w:sz="0" w:space="0" w:color="auto"/>
        <w:left w:val="none" w:sz="0" w:space="0" w:color="auto"/>
        <w:bottom w:val="none" w:sz="0" w:space="0" w:color="auto"/>
        <w:right w:val="none" w:sz="0" w:space="0" w:color="auto"/>
      </w:divBdr>
    </w:div>
    <w:div w:id="918831616">
      <w:bodyDiv w:val="1"/>
      <w:marLeft w:val="0"/>
      <w:marRight w:val="0"/>
      <w:marTop w:val="0"/>
      <w:marBottom w:val="0"/>
      <w:divBdr>
        <w:top w:val="none" w:sz="0" w:space="0" w:color="auto"/>
        <w:left w:val="none" w:sz="0" w:space="0" w:color="auto"/>
        <w:bottom w:val="none" w:sz="0" w:space="0" w:color="auto"/>
        <w:right w:val="none" w:sz="0" w:space="0" w:color="auto"/>
      </w:divBdr>
    </w:div>
    <w:div w:id="1083259733">
      <w:bodyDiv w:val="1"/>
      <w:marLeft w:val="0"/>
      <w:marRight w:val="0"/>
      <w:marTop w:val="0"/>
      <w:marBottom w:val="0"/>
      <w:divBdr>
        <w:top w:val="none" w:sz="0" w:space="0" w:color="auto"/>
        <w:left w:val="none" w:sz="0" w:space="0" w:color="auto"/>
        <w:bottom w:val="none" w:sz="0" w:space="0" w:color="auto"/>
        <w:right w:val="none" w:sz="0" w:space="0" w:color="auto"/>
      </w:divBdr>
    </w:div>
    <w:div w:id="1118060803">
      <w:bodyDiv w:val="1"/>
      <w:marLeft w:val="0"/>
      <w:marRight w:val="0"/>
      <w:marTop w:val="0"/>
      <w:marBottom w:val="0"/>
      <w:divBdr>
        <w:top w:val="none" w:sz="0" w:space="0" w:color="auto"/>
        <w:left w:val="none" w:sz="0" w:space="0" w:color="auto"/>
        <w:bottom w:val="none" w:sz="0" w:space="0" w:color="auto"/>
        <w:right w:val="none" w:sz="0" w:space="0" w:color="auto"/>
      </w:divBdr>
    </w:div>
    <w:div w:id="1653098079">
      <w:bodyDiv w:val="1"/>
      <w:marLeft w:val="0"/>
      <w:marRight w:val="0"/>
      <w:marTop w:val="0"/>
      <w:marBottom w:val="0"/>
      <w:divBdr>
        <w:top w:val="none" w:sz="0" w:space="0" w:color="auto"/>
        <w:left w:val="none" w:sz="0" w:space="0" w:color="auto"/>
        <w:bottom w:val="none" w:sz="0" w:space="0" w:color="auto"/>
        <w:right w:val="none" w:sz="0" w:space="0" w:color="auto"/>
      </w:divBdr>
    </w:div>
    <w:div w:id="1980262181">
      <w:bodyDiv w:val="1"/>
      <w:marLeft w:val="0"/>
      <w:marRight w:val="0"/>
      <w:marTop w:val="0"/>
      <w:marBottom w:val="0"/>
      <w:divBdr>
        <w:top w:val="none" w:sz="0" w:space="0" w:color="auto"/>
        <w:left w:val="none" w:sz="0" w:space="0" w:color="auto"/>
        <w:bottom w:val="none" w:sz="0" w:space="0" w:color="auto"/>
        <w:right w:val="none" w:sz="0" w:space="0" w:color="auto"/>
      </w:divBdr>
    </w:div>
    <w:div w:id="20415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0B0AB54DF26004A895785415FB32C72" ma:contentTypeVersion="3" ma:contentTypeDescription="Kampus asiakirja" ma:contentTypeScope="" ma:versionID="6419d3b78f1c944322c470afb089187c">
  <xsd:schema xmlns:xsd="http://www.w3.org/2001/XMLSchema" xmlns:xs="http://www.w3.org/2001/XMLSchema" xmlns:p="http://schemas.microsoft.com/office/2006/metadata/properties" xmlns:ns2="88491150-cb70-4dfa-99a3-37897b38f3b8" targetNamespace="http://schemas.microsoft.com/office/2006/metadata/properties" ma:root="true" ma:fieldsID="0149fab1e8948f2f80d55186fe7556ff" ns2:_="">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d146cc0a-2632-4132-b813-e66056336427"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d146cc0a-2632-4132-b813-e66056336427" ma:termSetId="c57e3b40-808e-4864-abb2-3453a6c26e70" ma:anchorId="00000000-0000-0000-0000-000000000000" ma:open="true" ma:isKeyword="false">
      <xsd:complexType>
        <xsd:sequence>
          <xsd:element ref="pc:Terms" minOccurs="0" maxOccurs="1"/>
        </xsd:sequence>
      </xsd:complexType>
    </xsd:element>
    <xsd:element name="TaxCatchAll" ma:index="8" nillable="true" ma:displayName="Taxonomy Catch All Column" ma:description="" ma:hidden="true" ma:list="{9aed4c9f-bd02-4266-8b37-72abf49cdcd4}" ma:internalName="TaxCatchAll" ma:showField="CatchAllData" ma:web="0d3a1321-5e30-49aa-b09a-232cd1b82d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9aed4c9f-bd02-4266-8b37-72abf49cdcd4}" ma:internalName="TaxCatchAllLabel" ma:readOnly="true" ma:showField="CatchAllDataLabel" ma:web="0d3a1321-5e30-49aa-b09a-232cd1b82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88491150-cb70-4dfa-99a3-37897b38f3b8">
      <Terms xmlns="http://schemas.microsoft.com/office/infopath/2007/PartnerControls"/>
    </KampusOrganizationTaxHTField0>
    <KampusKeywordsTaxHTField0 xmlns="88491150-cb70-4dfa-99a3-37897b38f3b8">
      <Terms xmlns="http://schemas.microsoft.com/office/infopath/2007/PartnerControls"/>
    </KampusKeywordsTaxHTField0>
    <TaxCatchAll xmlns="88491150-cb70-4dfa-99a3-37897b38f3b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99BB-A8BF-4639-A0CD-7B8D6BEACE5B}">
  <ds:schemaRefs>
    <ds:schemaRef ds:uri="http://schemas.microsoft.com/sharepoint/v3/contenttype/forms"/>
  </ds:schemaRefs>
</ds:datastoreItem>
</file>

<file path=customXml/itemProps2.xml><?xml version="1.0" encoding="utf-8"?>
<ds:datastoreItem xmlns:ds="http://schemas.openxmlformats.org/officeDocument/2006/customXml" ds:itemID="{493E287A-0C80-4885-ABEC-72926F9E299B}">
  <ds:schemaRefs>
    <ds:schemaRef ds:uri="Microsoft.SharePoint.Taxonomy.ContentTypeSync"/>
  </ds:schemaRefs>
</ds:datastoreItem>
</file>

<file path=customXml/itemProps3.xml><?xml version="1.0" encoding="utf-8"?>
<ds:datastoreItem xmlns:ds="http://schemas.openxmlformats.org/officeDocument/2006/customXml" ds:itemID="{9136EBE0-0C31-446F-9824-24DCFA35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67253-F507-460E-9B43-E86B765207F4}">
  <ds:schemaRefs>
    <ds:schemaRef ds:uri="http://schemas.microsoft.com/office/2006/metadata/properties"/>
    <ds:schemaRef ds:uri="http://schemas.microsoft.com/office/infopath/2007/PartnerControls"/>
    <ds:schemaRef ds:uri="88491150-cb70-4dfa-99a3-37897b38f3b8"/>
  </ds:schemaRefs>
</ds:datastoreItem>
</file>

<file path=customXml/itemProps5.xml><?xml version="1.0" encoding="utf-8"?>
<ds:datastoreItem xmlns:ds="http://schemas.openxmlformats.org/officeDocument/2006/customXml" ds:itemID="{1BB17F63-BF76-44E5-852B-B4EE754F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13</Pages>
  <Words>3351</Words>
  <Characters>27146</Characters>
  <Application>Microsoft Office Word</Application>
  <DocSecurity>0</DocSecurity>
  <Lines>226</Lines>
  <Paragraphs>60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Saloheimo Mira (STM)</dc:creator>
  <cp:keywords/>
  <dc:description/>
  <cp:lastModifiedBy>Huhtamäki Henna (STM)</cp:lastModifiedBy>
  <cp:revision>30</cp:revision>
  <dcterms:created xsi:type="dcterms:W3CDTF">2021-04-23T06:02:00Z</dcterms:created>
  <dcterms:modified xsi:type="dcterms:W3CDTF">2021-04-28T13:32:00Z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0x010100B5FAB64B6C204DD994D3FAC0C34E2BFF0090B0AB54DF26004A895785415FB32C72</vt:lpwstr>
  </property>
</Properties>
</file>