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F250" w14:textId="77777777" w:rsidR="00B7574A" w:rsidRPr="00B7574A" w:rsidRDefault="00B7574A" w:rsidP="00C93109">
      <w:pPr>
        <w:rPr>
          <w:b/>
          <w:bCs/>
        </w:rPr>
      </w:pPr>
      <w:r w:rsidRPr="00B7574A">
        <w:rPr>
          <w:b/>
          <w:bCs/>
        </w:rPr>
        <w:t>Tiivistelmä</w:t>
      </w:r>
      <w:bookmarkStart w:id="0" w:name="_GoBack"/>
      <w:bookmarkEnd w:id="0"/>
    </w:p>
    <w:p w14:paraId="0A8FBA66" w14:textId="025B8946" w:rsidR="003B774C" w:rsidRDefault="00C93109" w:rsidP="00C93109">
      <w:r>
        <w:t>Varhaiskasvatuslain muutoksella palautetaan laajennettu subjektiivinen oikeus kokoaikaiseen varhaiskasvatukseen. Vastaava muutos ehdotetaan tehtäväksi myös lasten kotihoidon ja yksityisen hoidon tuesta annetun lain yksityisen hoidon tukea koskevaan sääntelyyn. Varhaiskasvatuksen Opettajien Liitto kannattaa hallituksen esitystä.</w:t>
      </w:r>
    </w:p>
    <w:p w14:paraId="46EE8DDB" w14:textId="77777777" w:rsidR="00C93109" w:rsidRDefault="00C93109" w:rsidP="00C93109">
      <w:r>
        <w:t xml:space="preserve">Keskeistä hallituksen esityksessä on se, että kaikilla lapsilla on esityksen toteutuessa yhdenvertainen oikeus osallistua kokoaikaiseen varhaiskasvatukseen ja kaikki lapset ovat siten tasa-arvoisia </w:t>
      </w:r>
      <w:r w:rsidR="009347AB">
        <w:t xml:space="preserve">perheen </w:t>
      </w:r>
      <w:r>
        <w:t xml:space="preserve">sosioekonomisesta asemasta ja tilanteesta riippumatta. </w:t>
      </w:r>
    </w:p>
    <w:p w14:paraId="48C4EA3E" w14:textId="77777777" w:rsidR="00C93109" w:rsidRDefault="00C93109" w:rsidP="00C93109">
      <w:r>
        <w:t>Kokoaikaisen varhaiskasvatusoikeuden palauttaminen on viestinä selkeä: varhaiskasvatus ja siihen osallistuminen nähdään lapsen oikeutena ja osana virallista koulutusjärjestelmää, joka on tärkeä vaihe lapsen kasvun ja oppimisen polulla. Tämä on selvä jatkumo suomalaisen varhaiskasvatusjärjestelmän kehittämistyölle, jota on tehty järjestelmällisesti viimeisten vuosien aikana.</w:t>
      </w:r>
    </w:p>
    <w:p w14:paraId="455B24A4" w14:textId="77777777" w:rsidR="00C93109" w:rsidRDefault="00C93109" w:rsidP="00C93109">
      <w:r>
        <w:t xml:space="preserve">Oulun yliopiston </w:t>
      </w:r>
      <w:proofErr w:type="spellStart"/>
      <w:r>
        <w:t>VakaVai</w:t>
      </w:r>
      <w:proofErr w:type="spellEnd"/>
      <w:r>
        <w:t xml:space="preserve">-hankkeen mukaan varhaiskasvatusoikeuden rajaaminen on lisännyt lapsiryhmissä levottomuutta, lapset ovat joutuneet vaihtamaan lapsiryhmää, oikeuden rajaus lisäsi melua, tilojen ahtautta, toimintavälineiden puutetta ja vaaratilainteiden lisääntymistä. Lasten kokonaismäärä on myös lisääntynyt ryhmissä. Tulosten mukaan subjektiivisen varhaiskasvatusoikeuden rajauksen vaikutuksista kärsivät eniten erityistä tukea tarvitsevat, kaikkein pienimmät, syrjään vetäytyvät ja suomen kielen oppiseen tukea tarvitsevat lapset. </w:t>
      </w:r>
    </w:p>
    <w:p w14:paraId="5499726E" w14:textId="77777777" w:rsidR="00C93109" w:rsidRDefault="00C93109" w:rsidP="00C93109">
      <w:r>
        <w:t>Huolestuttavaa oli myös tuloksissa havaitut subjektiivisen varhaiskasvatusoikeuden rajaamisen vaikutus henkilöstön kuormittuneisuuteen ja työhyvinvointiin, joka vaikuttaa väistämättä aina myös varhaiskasvatuksen laatuun.</w:t>
      </w:r>
    </w:p>
    <w:p w14:paraId="1DC7D169" w14:textId="77777777" w:rsidR="00C93109" w:rsidRDefault="00C93109" w:rsidP="00C93109">
      <w:proofErr w:type="spellStart"/>
      <w:r>
        <w:t>VakaVain</w:t>
      </w:r>
      <w:proofErr w:type="spellEnd"/>
      <w:r>
        <w:t xml:space="preserve"> tulosten mukaan varhaiskasvatusoikeuden rajausta ei otettu käyttöön läheskään kaikissa kunnissa. Tämä asettaa paitsi lapset ja perheet eriarvoiseen asemaan palvelujen saatavuudessa ja kattavuudessa, myös </w:t>
      </w:r>
      <w:proofErr w:type="spellStart"/>
      <w:r>
        <w:t>eriarvoistaa</w:t>
      </w:r>
      <w:proofErr w:type="spellEnd"/>
      <w:r>
        <w:t xml:space="preserve"> lasten oikeutta laadukkaaseen varhaiskasvatukseen.</w:t>
      </w:r>
    </w:p>
    <w:p w14:paraId="15B96EC1" w14:textId="77777777" w:rsidR="00C93109" w:rsidRDefault="00C93109" w:rsidP="00C93109">
      <w:r>
        <w:t>Merkittäviä kustannusvaikutuksia varhaiskasvatusoikeuden rajauksella ei saavutettu. Varhaiskasvatuksen Opettajien Liitto huomauttaa, että varhaiskasvatuksen vaikuttavuuden kehittämiseksi suomalaisen varhaiskasvatusjärjestelmän tulee olla lasten oppimista ja kehitystä optimaalisesti tukeva, säästöjen tavoittelun ei edes tule olla lähtökohtana.</w:t>
      </w:r>
    </w:p>
    <w:p w14:paraId="05DAB224" w14:textId="77777777" w:rsidR="00C93109" w:rsidRPr="00C93109" w:rsidRDefault="00C93109" w:rsidP="00C93109">
      <w:pPr>
        <w:rPr>
          <w:b/>
          <w:bCs/>
        </w:rPr>
      </w:pPr>
      <w:r w:rsidRPr="00C93109">
        <w:rPr>
          <w:b/>
          <w:bCs/>
        </w:rPr>
        <w:t>Lapsiryhmien muodostamisen sääntelyä tulee uudistaa</w:t>
      </w:r>
    </w:p>
    <w:p w14:paraId="31F0C241" w14:textId="77777777" w:rsidR="00C93109" w:rsidRDefault="00C93109" w:rsidP="00C93109">
      <w:r>
        <w:t xml:space="preserve">Varhaiskasvatuksen Opettajien Liitto toteaa myös, että vuoden 2016 varhaiskasvatuslaissa muutettu suhdeluku 1:8 yli 3-vuotiaiden osalta, tulee pikaisesti palauttaa 1:7:ään. Yleisesti ottaen päiväkotien lapsiryhmien jatkuva vaihtuvuus ja moninaisuus tulee ottaa kriittiseen tarkasteluun ja päiväkotiryhmien muodostamisen sääntelyä tulee pikaisesti uudistaa. Tähän kiinnitettiin huomiota myös </w:t>
      </w:r>
      <w:proofErr w:type="spellStart"/>
      <w:r>
        <w:t>VakaVai</w:t>
      </w:r>
      <w:proofErr w:type="spellEnd"/>
      <w:r>
        <w:t xml:space="preserve">-hankkeessa. Päiväkotien lapsiryhmät tulee muodostaa ja tilojen käyttö järjestää siten, että varhaiskasvatukselle säädetyt tavoitteet voidaan saavuttaa </w:t>
      </w:r>
      <w:r w:rsidR="009347AB">
        <w:t xml:space="preserve">yhdenvertaisesti </w:t>
      </w:r>
      <w:r>
        <w:t xml:space="preserve">koko maassa. </w:t>
      </w:r>
    </w:p>
    <w:p w14:paraId="7C5913C6" w14:textId="77777777" w:rsidR="00C93109" w:rsidRDefault="00C93109" w:rsidP="00C93109">
      <w:pPr>
        <w:rPr>
          <w:b/>
          <w:bCs/>
        </w:rPr>
      </w:pPr>
      <w:r>
        <w:t xml:space="preserve">Pitkäjänteinen ja tavoitteellinen varhaiskasvatus edellyttää kiinteää ja lapselle tuttua ryhmää sekä sellaista lapsiryhmäkokoa, jossa voidaan toteuttaa varhaiskasvatuslain tavoitteiden mukaista varhaiskasvatustoimintaa. Lapsen edun näkökulman vahvistuessa yhä enemmän lainsäädännössä, tulee sen toteutumisesta varmistua lapsiryhmien muodostamisen tarkemmalla sääntelyllä. </w:t>
      </w:r>
      <w:proofErr w:type="spellStart"/>
      <w:r>
        <w:t>VakaVai</w:t>
      </w:r>
      <w:proofErr w:type="spellEnd"/>
      <w:r>
        <w:t xml:space="preserve">-hankkeessa todettiin, että ryhmien muodostamisen sääntelyssä on liikaa tulkinnanvaraisuutta erityisesti poikkeamasäännösten osalta. </w:t>
      </w:r>
      <w:r w:rsidRPr="00C93109">
        <w:rPr>
          <w:b/>
          <w:bCs/>
        </w:rPr>
        <w:t>Varhaiskasvatuksen Opettajien Liitto esittää, että lasten ja henkilöstön välistä suhdelukua tulee täsmentää poikkeamasäännöksen (36§) osalta.</w:t>
      </w:r>
    </w:p>
    <w:p w14:paraId="00587CCF" w14:textId="77777777" w:rsidR="00C93109" w:rsidRDefault="00C93109" w:rsidP="00C93109"/>
    <w:sectPr w:rsidR="00C931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09"/>
    <w:rsid w:val="003B774C"/>
    <w:rsid w:val="009347AB"/>
    <w:rsid w:val="00B7574A"/>
    <w:rsid w:val="00C931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C907"/>
  <w15:chartTrackingRefBased/>
  <w15:docId w15:val="{25572B8C-3394-4E23-996B-01E84668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3253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Lahdenperä-Laine Jaana</dc:creator>
  <cp:keywords/>
  <dc:description/>
  <cp:lastModifiedBy>Lahdenperä-Laine Jaana</cp:lastModifiedBy>
  <cp:revision>2</cp:revision>
  <dcterms:created xsi:type="dcterms:W3CDTF">2019-08-20T06:11:00Z</dcterms:created>
  <dcterms:modified xsi:type="dcterms:W3CDTF">2019-08-20T06:11:00Z</dcterms:modified>
</cp:coreProperties>
</file>